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563" w:rsidRDefault="00093EE0" w:rsidP="00093EE0">
      <w:pPr>
        <w:tabs>
          <w:tab w:val="left" w:pos="6007"/>
        </w:tabs>
        <w:spacing w:after="0" w:line="265" w:lineRule="auto"/>
        <w:ind w:left="22" w:right="16" w:hanging="10"/>
        <w:jc w:val="left"/>
        <w:rPr>
          <w:b/>
        </w:rPr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 w:rsidR="00361563">
        <w:rPr>
          <w:b/>
        </w:rPr>
        <w:tab/>
      </w:r>
      <w:r w:rsidR="00361563">
        <w:rPr>
          <w:b/>
        </w:rPr>
        <w:tab/>
      </w:r>
      <w:r w:rsidR="00361563">
        <w:rPr>
          <w:b/>
        </w:rPr>
        <w:tab/>
      </w:r>
      <w:r w:rsidR="00361563">
        <w:rPr>
          <w:b/>
        </w:rPr>
        <w:tab/>
      </w:r>
      <w:r w:rsidR="00361563">
        <w:rPr>
          <w:b/>
        </w:rPr>
        <w:tab/>
      </w:r>
      <w:r w:rsidR="00361563">
        <w:rPr>
          <w:b/>
        </w:rPr>
        <w:tab/>
        <w:t xml:space="preserve"> </w:t>
      </w:r>
      <w:r>
        <w:rPr>
          <w:b/>
        </w:rPr>
        <w:t xml:space="preserve">  </w:t>
      </w:r>
      <w:r w:rsidR="00361563">
        <w:rPr>
          <w:b/>
        </w:rPr>
        <w:t xml:space="preserve">     </w:t>
      </w:r>
      <w:r>
        <w:rPr>
          <w:b/>
        </w:rPr>
        <w:t xml:space="preserve"> </w:t>
      </w:r>
      <w:r w:rsidR="00361563">
        <w:rPr>
          <w:b/>
        </w:rPr>
        <w:t xml:space="preserve"> Al Comune </w:t>
      </w:r>
      <w:proofErr w:type="gramStart"/>
      <w:r w:rsidR="00361563">
        <w:rPr>
          <w:b/>
        </w:rPr>
        <w:t>di</w:t>
      </w:r>
      <w:r w:rsidR="00804DDD">
        <w:rPr>
          <w:b/>
        </w:rPr>
        <w:t xml:space="preserve"> </w:t>
      </w:r>
      <w:r w:rsidR="00361563">
        <w:rPr>
          <w:b/>
        </w:rPr>
        <w:t xml:space="preserve"> LASTRA</w:t>
      </w:r>
      <w:proofErr w:type="gramEnd"/>
      <w:r w:rsidR="00361563">
        <w:rPr>
          <w:b/>
        </w:rPr>
        <w:t xml:space="preserve"> A SIGNA</w:t>
      </w:r>
    </w:p>
    <w:p w:rsidR="00361563" w:rsidRDefault="00361563" w:rsidP="00B67A59">
      <w:pPr>
        <w:spacing w:after="0" w:line="265" w:lineRule="auto"/>
        <w:ind w:left="22" w:right="16" w:hanging="1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355D8" w:rsidRDefault="00C355D8" w:rsidP="009D7BE6">
      <w:pPr>
        <w:spacing w:after="0" w:line="265" w:lineRule="auto"/>
        <w:ind w:left="22" w:right="16" w:hanging="1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9D7BE6" w:rsidRDefault="009D7BE6">
      <w:pPr>
        <w:spacing w:after="108" w:line="265" w:lineRule="auto"/>
        <w:ind w:left="22" w:right="16" w:hanging="10"/>
        <w:jc w:val="center"/>
        <w:rPr>
          <w:b/>
          <w:bCs/>
        </w:rPr>
      </w:pPr>
    </w:p>
    <w:p w:rsidR="009D7BE6" w:rsidRDefault="009D7BE6">
      <w:pPr>
        <w:spacing w:after="108" w:line="265" w:lineRule="auto"/>
        <w:ind w:left="22" w:right="16" w:hanging="10"/>
        <w:jc w:val="center"/>
        <w:rPr>
          <w:b/>
          <w:bCs/>
        </w:rPr>
      </w:pPr>
    </w:p>
    <w:p w:rsidR="0037401C" w:rsidRDefault="009D7BE6">
      <w:pPr>
        <w:spacing w:after="108" w:line="265" w:lineRule="auto"/>
        <w:ind w:left="22" w:right="16" w:hanging="10"/>
        <w:jc w:val="center"/>
        <w:rPr>
          <w:b/>
          <w:bCs/>
        </w:rPr>
      </w:pPr>
      <w:r w:rsidRPr="009D7BE6">
        <w:rPr>
          <w:b/>
          <w:bCs/>
        </w:rPr>
        <w:t xml:space="preserve">DOMANDA DI PARTECIPAZIONE ALLA </w:t>
      </w:r>
      <w:r w:rsidR="006F2FCD">
        <w:rPr>
          <w:b/>
          <w:bCs/>
        </w:rPr>
        <w:t>PROCEDURA</w:t>
      </w:r>
      <w:r w:rsidRPr="009D7BE6">
        <w:rPr>
          <w:b/>
          <w:bCs/>
        </w:rPr>
        <w:t xml:space="preserve"> DENOMINATA:</w:t>
      </w:r>
    </w:p>
    <w:p w:rsidR="009D7BE6" w:rsidRDefault="00EA4E61">
      <w:pPr>
        <w:spacing w:after="108" w:line="265" w:lineRule="auto"/>
        <w:ind w:left="22" w:right="16" w:hanging="10"/>
        <w:jc w:val="center"/>
        <w:rPr>
          <w:b/>
        </w:rPr>
      </w:pPr>
      <w:r>
        <w:rPr>
          <w:rFonts w:ascii="Arial" w:hAnsi="Arial" w:cs="Arial"/>
          <w:sz w:val="22"/>
        </w:rPr>
        <w:t>F</w:t>
      </w:r>
      <w:r>
        <w:rPr>
          <w:rFonts w:ascii="Arial" w:hAnsi="Arial" w:cs="Arial"/>
          <w:sz w:val="22"/>
        </w:rPr>
        <w:t xml:space="preserve">ornitura di adesivi personalizzati per </w:t>
      </w:r>
      <w:r w:rsidRPr="005D7AA7">
        <w:rPr>
          <w:rFonts w:ascii="Arial" w:hAnsi="Arial" w:cs="Arial"/>
          <w:sz w:val="22"/>
        </w:rPr>
        <w:t>la segnaletica stradale verticale</w:t>
      </w:r>
      <w:r>
        <w:rPr>
          <w:rFonts w:ascii="Arial" w:hAnsi="Arial" w:cs="Arial"/>
          <w:sz w:val="22"/>
        </w:rPr>
        <w:t xml:space="preserve"> anni 2024-2025</w:t>
      </w:r>
      <w:r w:rsidRPr="005D7AA7">
        <w:rPr>
          <w:rFonts w:ascii="Arial" w:hAnsi="Arial" w:cs="Arial"/>
          <w:sz w:val="22"/>
        </w:rPr>
        <w:t>.</w:t>
      </w:r>
    </w:p>
    <w:p w:rsidR="00C20398" w:rsidRDefault="009D7BE6">
      <w:pPr>
        <w:spacing w:after="108" w:line="265" w:lineRule="auto"/>
        <w:ind w:left="22" w:right="16" w:hanging="10"/>
        <w:jc w:val="center"/>
      </w:pPr>
      <w:r>
        <w:rPr>
          <w:b/>
        </w:rPr>
        <w:t>DOMANDA DI PARTECIPAZIONE</w:t>
      </w:r>
    </w:p>
    <w:p w:rsidR="00C20398" w:rsidRDefault="003A4EF8">
      <w:pPr>
        <w:spacing w:after="134" w:line="259" w:lineRule="auto"/>
        <w:ind w:left="0" w:right="1" w:firstLine="0"/>
        <w:jc w:val="center"/>
      </w:pPr>
      <w:r>
        <w:t>(</w:t>
      </w:r>
      <w:r>
        <w:rPr>
          <w:i/>
        </w:rPr>
        <w:t>art. 47 del D.P.R. 28.12.2000, n. 445</w:t>
      </w:r>
      <w:r>
        <w:t xml:space="preserve">) </w:t>
      </w:r>
    </w:p>
    <w:p w:rsidR="00C20398" w:rsidRDefault="003A4EF8">
      <w:pPr>
        <w:spacing w:after="0" w:line="515" w:lineRule="auto"/>
        <w:ind w:left="7" w:hanging="10"/>
        <w:jc w:val="left"/>
      </w:pPr>
      <w:r>
        <w:t>Il/La sottoscritto</w:t>
      </w:r>
      <w:r>
        <w:rPr>
          <w:color w:val="00000A"/>
        </w:rPr>
        <w:t>/a</w:t>
      </w:r>
      <w:r>
        <w:t>______________________________________________________________________________________  nato</w:t>
      </w:r>
      <w:r>
        <w:rPr>
          <w:color w:val="00000A"/>
        </w:rPr>
        <w:t>/a a</w:t>
      </w:r>
      <w:r>
        <w:t>_______________________________________________________________il ______________________________ resident</w:t>
      </w:r>
      <w:r>
        <w:rPr>
          <w:color w:val="00000A"/>
        </w:rPr>
        <w:t xml:space="preserve">e </w:t>
      </w:r>
      <w:r>
        <w:t>a ___________________________________________________________________________________________  in Via/Piazza __________________________________________________________________________________________  nella sua qualità di</w:t>
      </w:r>
      <w:r>
        <w:rPr>
          <w:color w:val="00000A"/>
        </w:rPr>
        <w:t xml:space="preserve"> L</w:t>
      </w:r>
      <w:r>
        <w:t xml:space="preserve">egale appresentante del Soggetto proponente______________________________________________ con </w:t>
      </w:r>
      <w:r>
        <w:rPr>
          <w:color w:val="00000A"/>
        </w:rPr>
        <w:t xml:space="preserve">sede legale a_______________________________________________________________________________________ in </w:t>
      </w:r>
      <w:r>
        <w:t>Via/Piazza___________________________________________________________________________________________  C.F. ___________</w:t>
      </w:r>
      <w:bookmarkStart w:id="0" w:name="_GoBack"/>
      <w:bookmarkEnd w:id="0"/>
      <w:r>
        <w:t xml:space="preserve">___________________________________ P.IVA n. _____________________________________________ </w:t>
      </w:r>
    </w:p>
    <w:p w:rsidR="009D7BE6" w:rsidRDefault="009D7BE6" w:rsidP="00B67A59">
      <w:pPr>
        <w:spacing w:after="149"/>
        <w:ind w:left="9" w:right="3" w:hanging="12"/>
        <w:jc w:val="center"/>
      </w:pPr>
    </w:p>
    <w:p w:rsidR="009D7BE6" w:rsidRPr="009D7BE6" w:rsidRDefault="009D7BE6" w:rsidP="00B67A59">
      <w:pPr>
        <w:spacing w:after="149"/>
        <w:ind w:left="9" w:right="3" w:hanging="12"/>
        <w:jc w:val="center"/>
        <w:rPr>
          <w:b/>
        </w:rPr>
      </w:pPr>
      <w:r w:rsidRPr="009D7BE6">
        <w:rPr>
          <w:b/>
        </w:rPr>
        <w:t>CHIEDE</w:t>
      </w:r>
    </w:p>
    <w:p w:rsidR="009D7BE6" w:rsidRDefault="009D7BE6">
      <w:pPr>
        <w:spacing w:after="149"/>
        <w:ind w:left="9" w:right="3" w:hanging="12"/>
        <w:rPr>
          <w:b/>
        </w:rPr>
      </w:pPr>
      <w:r w:rsidRPr="009D7BE6">
        <w:rPr>
          <w:b/>
        </w:rPr>
        <w:t>Di</w:t>
      </w:r>
      <w:r w:rsidR="008B79A8">
        <w:rPr>
          <w:b/>
        </w:rPr>
        <w:t xml:space="preserve"> partecipare alla presente gara:</w:t>
      </w:r>
    </w:p>
    <w:p w:rsidR="00C20398" w:rsidRPr="00EA4E61" w:rsidRDefault="00746127" w:rsidP="00EA4E61">
      <w:pPr>
        <w:suppressAutoHyphens/>
        <w:spacing w:after="0" w:line="240" w:lineRule="auto"/>
        <w:ind w:left="0" w:right="60" w:firstLine="0"/>
      </w:pPr>
      <w:r w:rsidRPr="00EA4E61">
        <w:t xml:space="preserve">L'appalto ha per oggetto </w:t>
      </w:r>
      <w:r w:rsidR="00EA4E61">
        <w:t>la</w:t>
      </w:r>
      <w:r w:rsidR="00EA4E61" w:rsidRPr="00EA4E61">
        <w:t xml:space="preserve"> fornitura di adesivi personalizzati per la</w:t>
      </w:r>
      <w:r w:rsidR="00EA4E61" w:rsidRPr="00EA4E61">
        <w:t xml:space="preserve"> segnaletica stradale verticale, la fo</w:t>
      </w:r>
      <w:r w:rsidR="00EA4E61" w:rsidRPr="00EA4E61">
        <w:t>rnitura d</w:t>
      </w:r>
      <w:r w:rsidR="00EA4E61" w:rsidRPr="00EA4E61">
        <w:t>i s</w:t>
      </w:r>
      <w:r w:rsidR="00EA4E61" w:rsidRPr="00EA4E61">
        <w:t>upporto plastic</w:t>
      </w:r>
      <w:r w:rsidR="00EA4E61" w:rsidRPr="00EA4E61">
        <w:t>i per pannelli di deviazioni temporanee</w:t>
      </w:r>
      <w:r w:rsidR="00EA4E61" w:rsidRPr="00EA4E61">
        <w:t xml:space="preserve"> ecc.</w:t>
      </w:r>
      <w:r w:rsidR="00EA4E61" w:rsidRPr="00EA4E61">
        <w:t xml:space="preserve"> e l’</w:t>
      </w:r>
      <w:r w:rsidR="00EA4E61" w:rsidRPr="00EA4E61">
        <w:t>applicazione</w:t>
      </w:r>
      <w:r w:rsidR="00EA4E61" w:rsidRPr="00EA4E61">
        <w:t xml:space="preserve"> delle pellicole sui suddetti supporti o su supporti metallici forniti dall’amministrazione</w:t>
      </w:r>
      <w:r w:rsidR="00EA4E61">
        <w:rPr>
          <w:rFonts w:ascii="Arial" w:hAnsi="Arial" w:cs="Arial"/>
          <w:sz w:val="22"/>
        </w:rPr>
        <w:t xml:space="preserve"> </w:t>
      </w:r>
      <w:r w:rsidR="003A4EF8" w:rsidRPr="00EA4E61">
        <w:t>e, limitatamente al comma 1, lettere a), b), b-bis), c), d), e), f), g) e al comma 2 anche i</w:t>
      </w:r>
      <w:r w:rsidR="00093EE0" w:rsidRPr="00EA4E61">
        <w:t>n nome e per conto dei soggetti</w:t>
      </w:r>
      <w:r w:rsidR="003A4EF8" w:rsidRPr="00EA4E61">
        <w:t xml:space="preserve"> indicati nell’art. 94, comma 3, del D. Lgs. n. 36/2023</w:t>
      </w:r>
      <w:r w:rsidR="003A4EF8" w:rsidRPr="003B2859">
        <w:footnoteReference w:id="1"/>
      </w:r>
      <w:r w:rsidR="003A4EF8" w:rsidRPr="00EA4E61">
        <w:t xml:space="preserve"> </w:t>
      </w:r>
    </w:p>
    <w:p w:rsidR="00C20398" w:rsidRDefault="003A4EF8">
      <w:pPr>
        <w:spacing w:after="132" w:line="239" w:lineRule="auto"/>
        <w:ind w:left="2" w:right="0" w:hanging="10"/>
        <w:jc w:val="left"/>
      </w:pPr>
      <w:r>
        <w:rPr>
          <w:b/>
        </w:rPr>
        <w:t xml:space="preserve">consapevole delle sanzioni penali previste dall’art. 76 del D.P.R. 28/12/2000, n. 445, nel caso di dichiarazioni mendaci, esibizione di atti falsi o contenenti dati non più corrispondenti al vero   </w:t>
      </w:r>
    </w:p>
    <w:p w:rsidR="00C20398" w:rsidRDefault="003A4EF8">
      <w:pPr>
        <w:pStyle w:val="Titolo1"/>
      </w:pPr>
      <w:r>
        <w:t>DICHIARA</w:t>
      </w:r>
      <w:r>
        <w:rPr>
          <w:u w:val="none"/>
        </w:rPr>
        <w:t xml:space="preserve"> </w:t>
      </w:r>
    </w:p>
    <w:p w:rsidR="00C20398" w:rsidRDefault="003A4EF8">
      <w:pPr>
        <w:ind w:left="-3" w:right="3" w:firstLine="7"/>
      </w:pPr>
      <w:r>
        <w:t>l’inesistenza delle cause di esclusione dalla partecipazione ad una procedura d’appalto o concessione elencate nell’art. 94 del D. Lgs. n. 36/2023, analogicamente applicato ad altre procedure di convenzione per realizzazione di progetti, per le finalità richiamate, ed in quanto compatibile, ed in particolare:</w:t>
      </w:r>
      <w:r>
        <w:rPr>
          <w:rFonts w:ascii="Arial" w:eastAsia="Arial" w:hAnsi="Arial" w:cs="Arial"/>
          <w:color w:val="00000A"/>
          <w:sz w:val="22"/>
        </w:rPr>
        <w:t xml:space="preserve"> </w:t>
      </w:r>
    </w:p>
    <w:p w:rsidR="00C20398" w:rsidRDefault="003A4EF8">
      <w:pPr>
        <w:ind w:left="290" w:right="3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che nei propri confronti e nei confronti dei soggetti sopra indicati non è stata pronunciata sentenza definitiva di condanna o emesso decreto penale di condanna divenuto irrevocabile, oppure sentenza di applicazione della pena su richiesta ai sensi dell'articolo 444 del codice di procedura penale per uno dei seguenti reati:  </w:t>
      </w:r>
    </w:p>
    <w:p w:rsidR="00C20398" w:rsidRDefault="003A4EF8">
      <w:pPr>
        <w:numPr>
          <w:ilvl w:val="0"/>
          <w:numId w:val="1"/>
        </w:numPr>
        <w:ind w:right="3" w:hanging="360"/>
      </w:pPr>
      <w:r>
        <w:t xml:space="preserve">delitti, consumati o tentati, di cui agli articoli 416, 416-bis del codice penale ovvero delitti commessi avvalendosi delle condizioni previste dal predetto articolo 416-bis ovvero al fine di agevolare l’attività delle associazioni previste dallo stesso articolo, nonché’ per i delitti, consumati o tentati, previsti dall’articolo 74 del decreto del Presidente della Repubblica 9 ottobre 1990, n. 309, dall’articolo 291quater del decreto del Presidente della Repubblica 23 gennaio 1973, n. 43 e dall’articolo 260 del decreto legislativo 3 aprile 2006, n. 152, in quanto riconducibili alla partecipazione a un’organizzazione criminale, quale definita all’articolo 2 della decisione quadro 2008/841/GAI del Consiglio;  </w:t>
      </w:r>
    </w:p>
    <w:p w:rsidR="00C20398" w:rsidRDefault="003A4EF8">
      <w:pPr>
        <w:numPr>
          <w:ilvl w:val="0"/>
          <w:numId w:val="1"/>
        </w:numPr>
        <w:ind w:right="3" w:hanging="360"/>
      </w:pPr>
      <w:r>
        <w:t xml:space="preserve">delitti, consumati o tentati, di cui agli articoli 317, 318, 319, 319-ter, 319-quater, 320, 321, 322, 322bis, 346- bis, 353, 353-bis, </w:t>
      </w:r>
    </w:p>
    <w:p w:rsidR="00C20398" w:rsidRDefault="003A4EF8">
      <w:pPr>
        <w:ind w:left="-3" w:right="3529" w:firstLine="283"/>
      </w:pPr>
      <w:r>
        <w:t xml:space="preserve">354, 355 e 356 del codice penale nonché all’articolo 2635 del codice </w:t>
      </w:r>
      <w:proofErr w:type="gramStart"/>
      <w:r>
        <w:t>civile;  b</w:t>
      </w:r>
      <w:proofErr w:type="gramEnd"/>
      <w:r>
        <w:t xml:space="preserve">-bis) false comunicazioni sociali di cui agli articoli 2621 e 2622 del codice civile;   </w:t>
      </w:r>
    </w:p>
    <w:p w:rsidR="00C20398" w:rsidRDefault="003A4EF8">
      <w:pPr>
        <w:numPr>
          <w:ilvl w:val="0"/>
          <w:numId w:val="1"/>
        </w:numPr>
        <w:ind w:right="3" w:hanging="360"/>
      </w:pPr>
      <w:r>
        <w:t xml:space="preserve">frode ai sensi dell’articolo 1 della convenzione relativa alla tutela degli interessi finanziari delle Comunità europee;  </w:t>
      </w:r>
    </w:p>
    <w:p w:rsidR="00C20398" w:rsidRDefault="003A4EF8">
      <w:pPr>
        <w:numPr>
          <w:ilvl w:val="0"/>
          <w:numId w:val="1"/>
        </w:numPr>
        <w:ind w:right="3" w:hanging="360"/>
      </w:pPr>
      <w:r>
        <w:lastRenderedPageBreak/>
        <w:t xml:space="preserve">delitti, consumati o tentati, commessi con finalità di terrorismo, anche internazionale, e di eversione dell’ordine </w:t>
      </w:r>
    </w:p>
    <w:p w:rsidR="00C20398" w:rsidRDefault="003A4EF8">
      <w:pPr>
        <w:ind w:left="372" w:right="3" w:firstLine="0"/>
      </w:pPr>
      <w:r>
        <w:t xml:space="preserve">costituzionale reati terroristici o reati connessi alle attività terroristiche;  </w:t>
      </w:r>
    </w:p>
    <w:p w:rsidR="00C20398" w:rsidRDefault="003A4EF8">
      <w:pPr>
        <w:numPr>
          <w:ilvl w:val="0"/>
          <w:numId w:val="1"/>
        </w:numPr>
        <w:ind w:right="3" w:hanging="360"/>
      </w:pPr>
      <w:r>
        <w:t xml:space="preserve">delitti di cui agli articoli 648-bis, 648-ter e 648-ter.1 del codice penale, riciclaggio di proventi di attività criminose o finanziamento del terrorismo, quali definiti all’articolo 1 del decreto legislativo 22 giugno 2007, n. 109 e successive modificazioni;  </w:t>
      </w:r>
    </w:p>
    <w:p w:rsidR="00C20398" w:rsidRDefault="003A4EF8">
      <w:pPr>
        <w:numPr>
          <w:ilvl w:val="0"/>
          <w:numId w:val="1"/>
        </w:numPr>
        <w:ind w:right="3" w:hanging="360"/>
      </w:pPr>
      <w:r>
        <w:t xml:space="preserve">sfruttamento del lavoro minorile e altre forme di tratta di esseri umani definite con il decreto legislativo 4 marzo 2014, n. 24;  </w:t>
      </w:r>
    </w:p>
    <w:p w:rsidR="00C20398" w:rsidRDefault="003A4EF8">
      <w:pPr>
        <w:numPr>
          <w:ilvl w:val="0"/>
          <w:numId w:val="1"/>
        </w:numPr>
        <w:ind w:right="3" w:hanging="360"/>
      </w:pPr>
      <w:r>
        <w:t>ogni altro delitto da cui derivi, quale pena accessoria, l’incapacità di contrattare con la pubblica amministrazione.  In caso contrario, dichiara nello spazio che segue le condanne riportate (indicare i soggetti specificando ruolo, imputazione e condanna).</w:t>
      </w:r>
      <w:r>
        <w:rPr>
          <w:rFonts w:ascii="Arial" w:eastAsia="Arial" w:hAnsi="Arial" w:cs="Arial"/>
          <w:color w:val="00000A"/>
          <w:sz w:val="22"/>
        </w:rPr>
        <w:t xml:space="preserve"> </w:t>
      </w:r>
    </w:p>
    <w:p w:rsidR="00C20398" w:rsidRDefault="003A4EF8">
      <w:pPr>
        <w:numPr>
          <w:ilvl w:val="0"/>
          <w:numId w:val="2"/>
        </w:numPr>
        <w:ind w:right="3" w:hanging="283"/>
      </w:pPr>
      <w:r>
        <w:t xml:space="preserve">che nei propri confronti e nei confronti dei soggetti sopra indicati non sussiste la causa di decadenza, di sospensione o di divieto previste dall’articolo 67 del decreto legislativo 6 settembre 2011, n. 159 o di un tentativo di infiltrazione mafiosa di cui all’articolo 84, comma 4, del medesimo decreto;  </w:t>
      </w:r>
    </w:p>
    <w:p w:rsidR="00C20398" w:rsidRDefault="003A4EF8">
      <w:pPr>
        <w:numPr>
          <w:ilvl w:val="0"/>
          <w:numId w:val="2"/>
        </w:numPr>
        <w:spacing w:line="366" w:lineRule="auto"/>
        <w:ind w:right="3" w:hanging="283"/>
      </w:pPr>
      <w:r>
        <w:t>che il Soggetto proponente</w:t>
      </w:r>
      <w:r>
        <w:rPr>
          <w:color w:val="00000A"/>
        </w:rPr>
        <w:t xml:space="preserve"> </w:t>
      </w:r>
      <w:r>
        <w:t>non ha commesso violazioni gravi, definitivamente accertate, rispetto agli obblighi relativi al pagamento delle imposte e tasse o dei contributi previdenziali, secondo la legislazione italiana o quella dello Stato in cui sono stabiliti</w:t>
      </w:r>
      <w:r>
        <w:rPr>
          <w:vertAlign w:val="superscript"/>
        </w:rPr>
        <w:footnoteReference w:id="2"/>
      </w:r>
      <w:r>
        <w:rPr>
          <w:vertAlign w:val="superscript"/>
        </w:rPr>
        <w:t xml:space="preserve"> </w:t>
      </w:r>
      <w:r>
        <w:t xml:space="preserve">ed indica all’uopo i seguenti dati:   Ufficio Locale dell’Agenzia delle Entrate competente:  </w:t>
      </w:r>
    </w:p>
    <w:p w:rsidR="00C20398" w:rsidRDefault="003A4EF8">
      <w:pPr>
        <w:spacing w:after="228"/>
        <w:ind w:left="7" w:right="0" w:hanging="10"/>
        <w:jc w:val="left"/>
      </w:pPr>
      <w:r>
        <w:t>i. Indirizzo: _______________________________________________________________________________________________</w:t>
      </w:r>
      <w:proofErr w:type="gramStart"/>
      <w:r>
        <w:t>_  ii.</w:t>
      </w:r>
      <w:proofErr w:type="gramEnd"/>
      <w:r>
        <w:t xml:space="preserve"> numero di telefono: ______________________________________________________________________________________</w:t>
      </w:r>
      <w:proofErr w:type="gramStart"/>
      <w:r>
        <w:t>_  iii.</w:t>
      </w:r>
      <w:proofErr w:type="gramEnd"/>
      <w:r>
        <w:t xml:space="preserve"> </w:t>
      </w:r>
      <w:proofErr w:type="spellStart"/>
      <w:r>
        <w:t>pec</w:t>
      </w:r>
      <w:proofErr w:type="spellEnd"/>
      <w:r>
        <w:t xml:space="preserve">, fax e/o e-mail: _______________________________________________________________________________________  </w:t>
      </w:r>
    </w:p>
    <w:p w:rsidR="00C20398" w:rsidRDefault="003A4EF8">
      <w:pPr>
        <w:spacing w:line="347" w:lineRule="auto"/>
        <w:ind w:left="429" w:right="3" w:hanging="432"/>
      </w:pPr>
      <w:r>
        <w:t xml:space="preserve"> [</w:t>
      </w:r>
      <w:r>
        <w:rPr>
          <w:i/>
        </w:rPr>
        <w:t>Se non iscritto all’INPS e/o INAIL</w:t>
      </w:r>
      <w:r>
        <w:t>] Informazioni ai fini delle verifiche sulla regolarità contributiva previdenziale di soci e dipendenti (</w:t>
      </w:r>
      <w:r>
        <w:rPr>
          <w:i/>
        </w:rPr>
        <w:t>compilare sezione d’interesse</w:t>
      </w:r>
      <w:r>
        <w:t xml:space="preserve">): </w:t>
      </w:r>
      <w:r>
        <w:rPr>
          <w:rFonts w:ascii="Arial" w:eastAsia="Arial" w:hAnsi="Arial" w:cs="Arial"/>
          <w:color w:val="00000A"/>
          <w:sz w:val="22"/>
        </w:rPr>
        <w:t xml:space="preserve"> </w:t>
      </w:r>
    </w:p>
    <w:p w:rsidR="00C20398" w:rsidRDefault="003A4EF8">
      <w:pPr>
        <w:numPr>
          <w:ilvl w:val="0"/>
          <w:numId w:val="3"/>
        </w:numPr>
        <w:spacing w:after="0"/>
        <w:ind w:right="2258" w:hanging="10"/>
        <w:jc w:val="left"/>
      </w:pPr>
      <w:r>
        <w:t>Posizione assicurativa INAIL: ______________________________________________</w:t>
      </w:r>
      <w:proofErr w:type="gramStart"/>
      <w:r>
        <w:t>_  cod.</w:t>
      </w:r>
      <w:proofErr w:type="gramEnd"/>
      <w:r>
        <w:t xml:space="preserve"> identificativo: _______________________________________________________  sede competente: _______________________________________________________ , ovvero  </w:t>
      </w:r>
    </w:p>
    <w:p w:rsidR="00C20398" w:rsidRDefault="003A4EF8">
      <w:pPr>
        <w:numPr>
          <w:ilvl w:val="0"/>
          <w:numId w:val="3"/>
        </w:numPr>
        <w:spacing w:after="0"/>
        <w:ind w:right="2258" w:hanging="10"/>
        <w:jc w:val="left"/>
      </w:pPr>
      <w:r>
        <w:t>Posizione assicurativa INPS: ______________________________________________</w:t>
      </w:r>
      <w:proofErr w:type="gramStart"/>
      <w:r>
        <w:t>_  cod.</w:t>
      </w:r>
      <w:proofErr w:type="gramEnd"/>
      <w:r>
        <w:t xml:space="preserve"> identificativo: _______________________________________________________  sede competente: _______________________________________________________ , ovvero  </w:t>
      </w:r>
    </w:p>
    <w:p w:rsidR="00C20398" w:rsidRDefault="003A4EF8">
      <w:pPr>
        <w:numPr>
          <w:ilvl w:val="0"/>
          <w:numId w:val="3"/>
        </w:numPr>
        <w:spacing w:after="39"/>
        <w:ind w:right="2258" w:hanging="10"/>
        <w:jc w:val="left"/>
      </w:pPr>
      <w:r>
        <w:t>Iscrizione altra cassa previdenziale: ________________________________________</w:t>
      </w:r>
      <w:proofErr w:type="gramStart"/>
      <w:r>
        <w:t>_  cassa</w:t>
      </w:r>
      <w:proofErr w:type="gramEnd"/>
      <w:r>
        <w:t xml:space="preserve"> di appartenenza: ___________________________________________________  cod. identificativo: _______________________________________________________  Indirizzo: ______________________________________________________________  </w:t>
      </w:r>
    </w:p>
    <w:p w:rsidR="00C20398" w:rsidRDefault="003A4EF8">
      <w:pPr>
        <w:numPr>
          <w:ilvl w:val="0"/>
          <w:numId w:val="4"/>
        </w:numPr>
        <w:ind w:right="3" w:hanging="331"/>
      </w:pPr>
      <w:r>
        <w:t>che il Soggetto proponente</w:t>
      </w:r>
      <w:r>
        <w:rPr>
          <w:color w:val="00000A"/>
        </w:rPr>
        <w:t xml:space="preserve"> </w:t>
      </w:r>
      <w:r>
        <w:t xml:space="preserve">non ha commesso gravi infrazioni debitamente accertate alle norme in materia di salute e sicurezza sul lavoro nonché agli obblighi di cui all’articolo 10 del D. Lgs. n. 36/2023; </w:t>
      </w:r>
      <w:r>
        <w:rPr>
          <w:rFonts w:ascii="Arial" w:eastAsia="Arial" w:hAnsi="Arial" w:cs="Arial"/>
          <w:color w:val="00000A"/>
          <w:sz w:val="22"/>
        </w:rPr>
        <w:t xml:space="preserve"> </w:t>
      </w:r>
    </w:p>
    <w:p w:rsidR="00C20398" w:rsidRDefault="003A4EF8">
      <w:pPr>
        <w:numPr>
          <w:ilvl w:val="0"/>
          <w:numId w:val="4"/>
        </w:numPr>
        <w:ind w:right="3" w:hanging="331"/>
      </w:pPr>
      <w:r>
        <w:t xml:space="preserve">che il Soggetto </w:t>
      </w:r>
      <w:proofErr w:type="gramStart"/>
      <w:r>
        <w:t xml:space="preserve">proponente </w:t>
      </w:r>
      <w:r>
        <w:rPr>
          <w:color w:val="00000A"/>
        </w:rPr>
        <w:t xml:space="preserve"> </w:t>
      </w:r>
      <w:r>
        <w:t>non</w:t>
      </w:r>
      <w:proofErr w:type="gramEnd"/>
      <w:r>
        <w:t xml:space="preserve"> si trova in stato di fallimento, di liquidazione coatta, di concordato preventivo, salvo il caso di concordato con continuità aziendale, o nei cui riguardi non è in corso un procedimento per la dichiarazione di una di tali situazioni, fermo restando quanto previsto dall’articolo 124 del D. Lgs. n. 36/2023;</w:t>
      </w:r>
      <w:r>
        <w:rPr>
          <w:rFonts w:ascii="Arial" w:eastAsia="Arial" w:hAnsi="Arial" w:cs="Arial"/>
          <w:color w:val="00000A"/>
          <w:sz w:val="22"/>
        </w:rPr>
        <w:t xml:space="preserve"> </w:t>
      </w:r>
    </w:p>
    <w:p w:rsidR="00C20398" w:rsidRDefault="003A4EF8">
      <w:pPr>
        <w:numPr>
          <w:ilvl w:val="0"/>
          <w:numId w:val="4"/>
        </w:numPr>
        <w:spacing w:after="43"/>
        <w:ind w:right="3" w:hanging="331"/>
      </w:pPr>
      <w:r>
        <w:t>che il Soggetto proponente non si è reso colpevole di gravi illeciti professionali, tali da rendere dubbia la sua integrità o affidabilità né ricorre nelle altre fattispecie di cui all'art. 98</w:t>
      </w:r>
      <w:r>
        <w:rPr>
          <w:vertAlign w:val="superscript"/>
        </w:rPr>
        <w:t>3</w:t>
      </w:r>
      <w:r>
        <w:t xml:space="preserve">; </w:t>
      </w:r>
      <w:r>
        <w:rPr>
          <w:rFonts w:ascii="Arial" w:eastAsia="Arial" w:hAnsi="Arial" w:cs="Arial"/>
          <w:color w:val="00000A"/>
          <w:sz w:val="22"/>
        </w:rPr>
        <w:t xml:space="preserve"> </w:t>
      </w:r>
    </w:p>
    <w:p w:rsidR="00C20398" w:rsidRDefault="003A4EF8">
      <w:pPr>
        <w:numPr>
          <w:ilvl w:val="0"/>
          <w:numId w:val="4"/>
        </w:numPr>
        <w:ind w:right="3" w:hanging="331"/>
      </w:pPr>
      <w:r>
        <w:t xml:space="preserve">che la propria partecipazione non determina una situazione di conflitto di interesse ai sensi dell’articolo 16 del D. Lgs. n. 36/2023, non diversamente risolvibile; </w:t>
      </w:r>
      <w:r>
        <w:rPr>
          <w:rFonts w:ascii="Arial" w:eastAsia="Arial" w:hAnsi="Arial" w:cs="Arial"/>
          <w:color w:val="00000A"/>
          <w:sz w:val="22"/>
        </w:rPr>
        <w:t xml:space="preserve"> </w:t>
      </w:r>
    </w:p>
    <w:p w:rsidR="00C20398" w:rsidRDefault="003A4EF8">
      <w:pPr>
        <w:numPr>
          <w:ilvl w:val="0"/>
          <w:numId w:val="4"/>
        </w:numPr>
        <w:ind w:right="3" w:hanging="331"/>
      </w:pPr>
      <w:r>
        <w:t xml:space="preserve">che la propria partecipazione non determina una distorsione della concorrenza derivante dal proprio precedente coinvolgimento nella preparazione della procedura di cui all’articolo 78 del D. Lgs. n. 36/2023 che non possa essere risolta con misure meno intrusive; </w:t>
      </w:r>
      <w:r>
        <w:rPr>
          <w:rFonts w:ascii="Arial" w:eastAsia="Arial" w:hAnsi="Arial" w:cs="Arial"/>
          <w:color w:val="00000A"/>
          <w:sz w:val="22"/>
        </w:rPr>
        <w:t xml:space="preserve"> </w:t>
      </w:r>
    </w:p>
    <w:p w:rsidR="00C20398" w:rsidRDefault="003A4EF8">
      <w:pPr>
        <w:numPr>
          <w:ilvl w:val="0"/>
          <w:numId w:val="4"/>
        </w:numPr>
        <w:spacing w:after="42"/>
        <w:ind w:right="3" w:hanging="331"/>
      </w:pPr>
      <w:r>
        <w:t>che il Soggetto proponente non è stato soggetto alla sanzione interdittiva di cui all’articolo 9, comma 2, lettera c</w:t>
      </w:r>
      <w:proofErr w:type="gramStart"/>
      <w:r>
        <w:t>)  del</w:t>
      </w:r>
      <w:proofErr w:type="gramEnd"/>
      <w:r>
        <w:t xml:space="preserve"> D. Lgs. n. 8 giugno 2001, n. 231 o ad altra sanzione che comporta il divieto di contrarre con la </w:t>
      </w:r>
      <w:proofErr w:type="gramStart"/>
      <w:r>
        <w:t>pubblica  amministrazione</w:t>
      </w:r>
      <w:proofErr w:type="gramEnd"/>
      <w:r>
        <w:t xml:space="preserve">, compresi i </w:t>
      </w:r>
      <w:r>
        <w:lastRenderedPageBreak/>
        <w:t xml:space="preserve">provvedimenti </w:t>
      </w:r>
      <w:proofErr w:type="spellStart"/>
      <w:r>
        <w:t>interdittivi</w:t>
      </w:r>
      <w:proofErr w:type="spellEnd"/>
      <w:r>
        <w:t xml:space="preserve"> di cui all’articolo 14 del D. Lgs. n. 9 aprile 2008, n. 81 e che </w:t>
      </w:r>
      <w:proofErr w:type="gramStart"/>
      <w:r>
        <w:t>si  trova</w:t>
      </w:r>
      <w:proofErr w:type="gramEnd"/>
      <w:r>
        <w:t xml:space="preserve"> in possesso dei requisiti d'idoneità di cui all’art. 26 del D. Lgs. 81;  </w:t>
      </w:r>
    </w:p>
    <w:p w:rsidR="00C20398" w:rsidRDefault="003A4EF8">
      <w:pPr>
        <w:numPr>
          <w:ilvl w:val="0"/>
          <w:numId w:val="4"/>
        </w:numPr>
        <w:ind w:right="3" w:hanging="331"/>
      </w:pPr>
      <w:r>
        <w:t>che il Soggetto proponente</w:t>
      </w:r>
      <w:r>
        <w:rPr>
          <w:color w:val="00000A"/>
        </w:rPr>
        <w:t xml:space="preserve"> </w:t>
      </w:r>
      <w:r>
        <w:t xml:space="preserve">non ha presentato nella procedura di gara in corso e negli affidamenti di subappalti documentazioni non veritiere (art. 98, comma 5, codice appalti); </w:t>
      </w:r>
      <w:r>
        <w:rPr>
          <w:rFonts w:ascii="Arial" w:eastAsia="Arial" w:hAnsi="Arial" w:cs="Arial"/>
          <w:color w:val="00000A"/>
          <w:sz w:val="22"/>
        </w:rPr>
        <w:t xml:space="preserve"> </w:t>
      </w:r>
    </w:p>
    <w:p w:rsidR="00C20398" w:rsidRDefault="003A4EF8">
      <w:pPr>
        <w:numPr>
          <w:ilvl w:val="0"/>
          <w:numId w:val="4"/>
        </w:numPr>
        <w:ind w:right="3" w:hanging="331"/>
      </w:pPr>
      <w:r>
        <w:t xml:space="preserve">che il Soggetto </w:t>
      </w:r>
      <w:proofErr w:type="gramStart"/>
      <w:r>
        <w:t>proponente  non</w:t>
      </w:r>
      <w:proofErr w:type="gramEnd"/>
      <w:r>
        <w:t xml:space="preserve"> è iscritto nel casellario informatico tenuto dall’Osservatorio dell’ANAC per aver presentato false dichiarazioni o falsa documentazione nelle procedure di gara e negli affidamenti di subappalti;</w:t>
      </w:r>
      <w:r>
        <w:rPr>
          <w:rFonts w:ascii="Arial" w:eastAsia="Arial" w:hAnsi="Arial" w:cs="Arial"/>
          <w:color w:val="00000A"/>
          <w:sz w:val="22"/>
        </w:rPr>
        <w:t xml:space="preserve"> </w:t>
      </w:r>
    </w:p>
    <w:p w:rsidR="00C20398" w:rsidRDefault="003A4EF8">
      <w:pPr>
        <w:numPr>
          <w:ilvl w:val="0"/>
          <w:numId w:val="4"/>
        </w:numPr>
        <w:spacing w:after="39"/>
        <w:ind w:right="3" w:hanging="331"/>
      </w:pPr>
      <w:r>
        <w:t xml:space="preserve">che il Soggetto proponente non è iscritto nel casellario informatico tenuto dall’Osservatorio dell’ANAC per aver presentato false dichiarazioni o falsa documentazione ai fini del rilascio dell’attestazione di qualificazione, per il periodo durante il quale perdura l’iscrizione;  </w:t>
      </w:r>
    </w:p>
    <w:p w:rsidR="00C20398" w:rsidRDefault="003A4EF8">
      <w:pPr>
        <w:numPr>
          <w:ilvl w:val="0"/>
          <w:numId w:val="4"/>
        </w:numPr>
        <w:ind w:right="3" w:hanging="331"/>
      </w:pPr>
      <w:r>
        <w:t xml:space="preserve">che il Soggetto </w:t>
      </w:r>
      <w:proofErr w:type="gramStart"/>
      <w:r>
        <w:t>proponente</w:t>
      </w:r>
      <w:r>
        <w:rPr>
          <w:color w:val="00000A"/>
        </w:rPr>
        <w:t xml:space="preserve"> </w:t>
      </w:r>
      <w:r>
        <w:t xml:space="preserve"> non</w:t>
      </w:r>
      <w:proofErr w:type="gramEnd"/>
      <w:r>
        <w:t xml:space="preserve"> ha violato il divieto di intestazione fiduciaria di cui all’articolo 17 della legge 19 marzo 1990, n. 55;  </w:t>
      </w:r>
    </w:p>
    <w:p w:rsidR="00361563" w:rsidRDefault="00361563" w:rsidP="00361563">
      <w:pPr>
        <w:ind w:left="331" w:right="3" w:firstLine="0"/>
      </w:pPr>
    </w:p>
    <w:p w:rsidR="00C20398" w:rsidRDefault="003A4EF8">
      <w:pPr>
        <w:numPr>
          <w:ilvl w:val="0"/>
          <w:numId w:val="4"/>
        </w:numPr>
        <w:ind w:right="3" w:hanging="331"/>
      </w:pPr>
      <w:r>
        <w:t>che, ai sensi dell’art. 17 della legge 12.03.1999, n. 68: (</w:t>
      </w:r>
      <w:r>
        <w:rPr>
          <w:i/>
        </w:rPr>
        <w:t>Barrare la casella di interesse</w:t>
      </w:r>
      <w:r>
        <w:t xml:space="preserve">)  </w:t>
      </w:r>
    </w:p>
    <w:tbl>
      <w:tblPr>
        <w:tblStyle w:val="TableGrid"/>
        <w:tblW w:w="9756" w:type="dxa"/>
        <w:tblInd w:w="216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442"/>
        <w:gridCol w:w="9314"/>
      </w:tblGrid>
      <w:tr w:rsidR="00C20398">
        <w:trPr>
          <w:trHeight w:val="1673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C20398" w:rsidRDefault="003A4EF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Segoe UI Symbol" w:eastAsia="Segoe UI Symbol" w:hAnsi="Segoe UI Symbol" w:cs="Segoe UI Symbol"/>
                <w:color w:val="00000A"/>
                <w:sz w:val="18"/>
              </w:rPr>
              <w:t>☐</w:t>
            </w:r>
            <w:r>
              <w:rPr>
                <w:rFonts w:ascii="Arial" w:eastAsia="Arial" w:hAnsi="Arial" w:cs="Arial"/>
                <w:color w:val="00000A"/>
                <w:sz w:val="22"/>
              </w:rPr>
              <w:t xml:space="preserve"> </w:t>
            </w:r>
          </w:p>
        </w:tc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</w:tcPr>
          <w:p w:rsidR="00C20398" w:rsidRDefault="003A4EF8">
            <w:pPr>
              <w:spacing w:after="62" w:line="239" w:lineRule="auto"/>
              <w:ind w:left="283" w:right="0" w:hanging="283"/>
            </w:pPr>
            <w:r>
              <w:t xml:space="preserve">il Soggetto proponente è in regola con le norme che disciplinano il diritto al lavoro dei disabili poiché ha ottemperato alle disposizioni  </w:t>
            </w:r>
          </w:p>
          <w:p w:rsidR="00C20398" w:rsidRDefault="003A4EF8">
            <w:pPr>
              <w:spacing w:after="40" w:line="259" w:lineRule="auto"/>
              <w:ind w:left="0" w:right="0" w:firstLine="0"/>
              <w:jc w:val="left"/>
            </w:pPr>
            <w:r>
              <w:t xml:space="preserve">contenute nella Legge 68/99 o _______________________________ (indicare la Legge Stato estero).  </w:t>
            </w:r>
          </w:p>
          <w:p w:rsidR="00C20398" w:rsidRDefault="003A4EF8">
            <w:pPr>
              <w:spacing w:after="0" w:line="259" w:lineRule="auto"/>
              <w:ind w:left="0" w:right="57" w:firstLine="0"/>
              <w:jc w:val="left"/>
            </w:pPr>
            <w:r>
              <w:t xml:space="preserve">Gli adempimenti sono stati eseguiti presso l’Ufficio ____________________________ di__________________________ Via ___________________________________________ fax _____________  e-mail/PEC: _______________________________________________________________________________  </w:t>
            </w:r>
          </w:p>
        </w:tc>
      </w:tr>
      <w:tr w:rsidR="00C20398">
        <w:trPr>
          <w:trHeight w:val="857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C20398" w:rsidRDefault="003A4EF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Segoe UI Symbol" w:eastAsia="Segoe UI Symbol" w:hAnsi="Segoe UI Symbol" w:cs="Segoe UI Symbol"/>
                <w:color w:val="00000A"/>
                <w:sz w:val="18"/>
              </w:rPr>
              <w:t>☐</w:t>
            </w:r>
            <w:r>
              <w:rPr>
                <w:rFonts w:ascii="Arial" w:eastAsia="Arial" w:hAnsi="Arial" w:cs="Arial"/>
                <w:color w:val="00000A"/>
                <w:sz w:val="22"/>
              </w:rPr>
              <w:t xml:space="preserve"> </w:t>
            </w:r>
          </w:p>
        </w:tc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</w:tcPr>
          <w:p w:rsidR="00C20398" w:rsidRDefault="003A4EF8">
            <w:pPr>
              <w:spacing w:after="58" w:line="241" w:lineRule="auto"/>
              <w:ind w:left="283" w:right="0" w:hanging="283"/>
            </w:pPr>
            <w:r>
              <w:t xml:space="preserve">il Soggetto proponente non è soggetto agli obblighi di assunzione obbligatoria previsti dalla Legge 68/99 per i seguenti motivi:  </w:t>
            </w:r>
          </w:p>
          <w:p w:rsidR="00C20398" w:rsidRDefault="003A4EF8">
            <w:pPr>
              <w:spacing w:after="0" w:line="259" w:lineRule="auto"/>
              <w:ind w:left="0" w:right="0" w:firstLine="0"/>
              <w:jc w:val="left"/>
            </w:pPr>
            <w:r>
              <w:t xml:space="preserve">[indicare i motivi di esenzione] ___________________________________________________  </w:t>
            </w:r>
          </w:p>
        </w:tc>
      </w:tr>
      <w:tr w:rsidR="00C2039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C20398" w:rsidRDefault="003A4EF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Segoe UI Symbol" w:eastAsia="Segoe UI Symbol" w:hAnsi="Segoe UI Symbol" w:cs="Segoe UI Symbol"/>
                <w:color w:val="00000A"/>
                <w:sz w:val="18"/>
              </w:rPr>
              <w:t>☐</w:t>
            </w:r>
            <w:r>
              <w:rPr>
                <w:rFonts w:ascii="Arial" w:eastAsia="Arial" w:hAnsi="Arial" w:cs="Arial"/>
                <w:color w:val="00000A"/>
                <w:sz w:val="22"/>
              </w:rPr>
              <w:t xml:space="preserve"> </w:t>
            </w:r>
          </w:p>
        </w:tc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</w:tcPr>
          <w:p w:rsidR="00C20398" w:rsidRDefault="003A4EF8">
            <w:pPr>
              <w:spacing w:after="0" w:line="259" w:lineRule="auto"/>
              <w:ind w:left="0" w:right="0" w:firstLine="0"/>
              <w:jc w:val="left"/>
            </w:pPr>
            <w:r>
              <w:t xml:space="preserve">in _______________________(Stato estero) non esiste una normativa sull’assunzione obbligatoria dei disabili; </w:t>
            </w:r>
          </w:p>
        </w:tc>
      </w:tr>
    </w:tbl>
    <w:p w:rsidR="00C20398" w:rsidRDefault="003A4EF8">
      <w:pPr>
        <w:spacing w:after="28" w:line="259" w:lineRule="auto"/>
        <w:ind w:left="12" w:right="0" w:firstLine="0"/>
        <w:jc w:val="left"/>
      </w:pPr>
      <w:r>
        <w:t xml:space="preserve"> </w:t>
      </w:r>
    </w:p>
    <w:p w:rsidR="00C20398" w:rsidRDefault="003A4EF8">
      <w:pPr>
        <w:numPr>
          <w:ilvl w:val="0"/>
          <w:numId w:val="4"/>
        </w:numPr>
        <w:spacing w:after="63" w:line="259" w:lineRule="auto"/>
        <w:ind w:right="3" w:hanging="331"/>
      </w:pPr>
      <w:r>
        <w:t xml:space="preserve">che </w:t>
      </w:r>
      <w:proofErr w:type="gramStart"/>
      <w:r>
        <w:t>l’</w:t>
      </w:r>
      <w:r>
        <w:rPr>
          <w:color w:val="00000A"/>
        </w:rPr>
        <w:t>Ente</w:t>
      </w:r>
      <w:r>
        <w:t>:  (</w:t>
      </w:r>
      <w:proofErr w:type="gramEnd"/>
      <w:r>
        <w:rPr>
          <w:i/>
        </w:rPr>
        <w:t>Barrare la casella di interesse</w:t>
      </w:r>
      <w:r>
        <w:t xml:space="preserve">)  </w:t>
      </w:r>
    </w:p>
    <w:p w:rsidR="00C20398" w:rsidRDefault="003A4EF8">
      <w:pPr>
        <w:spacing w:after="137"/>
        <w:ind w:left="658" w:right="3" w:hanging="442"/>
      </w:pPr>
      <w:r>
        <w:rPr>
          <w:rFonts w:ascii="Segoe UI Symbol" w:eastAsia="Segoe UI Symbol" w:hAnsi="Segoe UI Symbol" w:cs="Segoe UI Symbol"/>
          <w:color w:val="00000A"/>
          <w:sz w:val="18"/>
        </w:rPr>
        <w:t>☐</w:t>
      </w:r>
      <w:r>
        <w:rPr>
          <w:rFonts w:ascii="Arial" w:eastAsia="Arial" w:hAnsi="Arial" w:cs="Arial"/>
          <w:color w:val="00000A"/>
          <w:sz w:val="22"/>
        </w:rPr>
        <w:t xml:space="preserve"> </w:t>
      </w:r>
      <w:r>
        <w:t xml:space="preserve">non è stato vittima dei reati previsti e puniti dagli artt. 317 e 629 c.p., aggravati ai sensi dell’art. 7 del decreto legge 13 maggio 1991, n. 152, convertito, con modificazioni, dalla legge 12 luglio 1991 n. 203. </w:t>
      </w:r>
    </w:p>
    <w:p w:rsidR="00C20398" w:rsidRDefault="003A4EF8">
      <w:pPr>
        <w:tabs>
          <w:tab w:val="center" w:pos="294"/>
          <w:tab w:val="center" w:pos="3725"/>
        </w:tabs>
        <w:spacing w:after="142"/>
        <w:ind w:left="0" w:right="0" w:firstLine="0"/>
        <w:jc w:val="left"/>
      </w:pPr>
      <w:r>
        <w:rPr>
          <w:sz w:val="22"/>
        </w:rPr>
        <w:tab/>
      </w:r>
      <w:r>
        <w:rPr>
          <w:rFonts w:ascii="Segoe UI Symbol" w:eastAsia="Segoe UI Symbol" w:hAnsi="Segoe UI Symbol" w:cs="Segoe UI Symbol"/>
          <w:color w:val="00000A"/>
          <w:sz w:val="18"/>
        </w:rPr>
        <w:t>☐</w:t>
      </w:r>
      <w:r>
        <w:rPr>
          <w:rFonts w:ascii="Arial" w:eastAsia="Arial" w:hAnsi="Arial" w:cs="Arial"/>
          <w:color w:val="00000A"/>
          <w:sz w:val="22"/>
        </w:rPr>
        <w:t xml:space="preserve"> </w:t>
      </w:r>
      <w:r>
        <w:rPr>
          <w:rFonts w:ascii="Arial" w:eastAsia="Arial" w:hAnsi="Arial" w:cs="Arial"/>
          <w:color w:val="00000A"/>
          <w:sz w:val="22"/>
        </w:rPr>
        <w:tab/>
      </w:r>
      <w:r>
        <w:t xml:space="preserve">è stato vittima dei suddetti reati ma ha denunciato i fatti all’autorità giudiziaria; </w:t>
      </w:r>
    </w:p>
    <w:p w:rsidR="00C20398" w:rsidRDefault="003A4EF8">
      <w:pPr>
        <w:spacing w:after="32"/>
        <w:ind w:left="658" w:right="157" w:hanging="442"/>
      </w:pPr>
      <w:r>
        <w:rPr>
          <w:rFonts w:ascii="Segoe UI Symbol" w:eastAsia="Segoe UI Symbol" w:hAnsi="Segoe UI Symbol" w:cs="Segoe UI Symbol"/>
          <w:color w:val="00000A"/>
          <w:sz w:val="18"/>
        </w:rPr>
        <w:t>☐</w:t>
      </w:r>
      <w:r>
        <w:rPr>
          <w:rFonts w:ascii="Arial" w:eastAsia="Arial" w:hAnsi="Arial" w:cs="Arial"/>
          <w:color w:val="00000A"/>
          <w:sz w:val="22"/>
        </w:rPr>
        <w:t xml:space="preserve"> </w:t>
      </w:r>
      <w:r>
        <w:t xml:space="preserve">è stato vittima dei reati previsti e puniti dagli artt. 317 e 629 c.p., aggravati ai sensi dell’art. 7 del decreto legge 13 maggio 1991, n. 152, convertito, con modificazioni, dalla legge 12 luglio 1991 n. 203, e non ha denunciato i fatti all’autorità giudiziaria, in quanto ricorrono i casi previsti dall’art. 4, 1 comma, della legge 24 novembre 1981, n. 689 </w:t>
      </w:r>
    </w:p>
    <w:p w:rsidR="00C20398" w:rsidRDefault="003A4EF8">
      <w:pPr>
        <w:spacing w:after="30" w:line="259" w:lineRule="auto"/>
        <w:ind w:left="12" w:right="0" w:firstLine="0"/>
        <w:jc w:val="left"/>
      </w:pPr>
      <w:r>
        <w:rPr>
          <w:b/>
          <w:color w:val="00000A"/>
        </w:rPr>
        <w:t xml:space="preserve"> </w:t>
      </w:r>
    </w:p>
    <w:p w:rsidR="00C20398" w:rsidRDefault="003A4EF8">
      <w:pPr>
        <w:numPr>
          <w:ilvl w:val="0"/>
          <w:numId w:val="4"/>
        </w:numPr>
        <w:spacing w:after="14" w:line="259" w:lineRule="auto"/>
        <w:ind w:right="3" w:hanging="331"/>
      </w:pPr>
      <w:r>
        <w:t>(</w:t>
      </w:r>
      <w:r>
        <w:rPr>
          <w:i/>
        </w:rPr>
        <w:t>Barrare la casella di interesse</w:t>
      </w:r>
      <w:r>
        <w:t xml:space="preserve">)  </w:t>
      </w:r>
    </w:p>
    <w:p w:rsidR="00C20398" w:rsidRDefault="003A4EF8">
      <w:pPr>
        <w:ind w:left="941" w:right="3" w:hanging="725"/>
      </w:pPr>
      <w:r>
        <w:rPr>
          <w:rFonts w:ascii="Segoe UI Symbol" w:eastAsia="Segoe UI Symbol" w:hAnsi="Segoe UI Symbol" w:cs="Segoe UI Symbol"/>
          <w:color w:val="00000A"/>
          <w:sz w:val="18"/>
        </w:rPr>
        <w:t>☐</w:t>
      </w:r>
      <w:r>
        <w:rPr>
          <w:rFonts w:ascii="Arial" w:eastAsia="Arial" w:hAnsi="Arial" w:cs="Arial"/>
          <w:color w:val="00000A"/>
          <w:sz w:val="34"/>
          <w:vertAlign w:val="subscript"/>
        </w:rPr>
        <w:t xml:space="preserve"> </w:t>
      </w:r>
      <w:r>
        <w:t xml:space="preserve">che il Soggetto proponente non si trova in alcuna situazione di controllo di cui all'articolo 2359 del codice civile o in una qualsiasi relazione,  </w:t>
      </w:r>
    </w:p>
    <w:p w:rsidR="00C20398" w:rsidRDefault="003A4EF8">
      <w:pPr>
        <w:ind w:left="658" w:right="3" w:firstLine="0"/>
      </w:pPr>
      <w:r>
        <w:t xml:space="preserve">anche di fatto con alcun soggetto, se la situazione di controllo o la relazione comporti che le offerte sono imputabili </w:t>
      </w:r>
      <w:proofErr w:type="gramStart"/>
      <w:r>
        <w:t>ad  un</w:t>
      </w:r>
      <w:proofErr w:type="gramEnd"/>
      <w:r>
        <w:t xml:space="preserve"> unico centro decisionale, e di aver formulato autonomamente la candidatura.  </w:t>
      </w:r>
    </w:p>
    <w:p w:rsidR="00C20398" w:rsidRDefault="003A4EF8">
      <w:pPr>
        <w:spacing w:after="96"/>
        <w:ind w:left="173" w:right="3" w:firstLine="0"/>
      </w:pPr>
      <w:r>
        <w:t xml:space="preserve">ovvero </w:t>
      </w:r>
    </w:p>
    <w:p w:rsidR="00C20398" w:rsidRDefault="003A4EF8">
      <w:pPr>
        <w:spacing w:after="92"/>
        <w:ind w:left="658" w:right="154" w:hanging="442"/>
      </w:pPr>
      <w:r>
        <w:rPr>
          <w:rFonts w:ascii="Segoe UI Symbol" w:eastAsia="Segoe UI Symbol" w:hAnsi="Segoe UI Symbol" w:cs="Segoe UI Symbol"/>
          <w:color w:val="00000A"/>
          <w:sz w:val="18"/>
        </w:rPr>
        <w:t>☐</w:t>
      </w:r>
      <w:r>
        <w:rPr>
          <w:rFonts w:ascii="Arial" w:eastAsia="Arial" w:hAnsi="Arial" w:cs="Arial"/>
          <w:color w:val="00000A"/>
          <w:sz w:val="22"/>
        </w:rPr>
        <w:t xml:space="preserve"> </w:t>
      </w:r>
      <w:r>
        <w:t xml:space="preserve">che il Soggetto proponente non è a conoscenza della partecipazione alla medesima procedura di soggetti che si trovano, rispetto ad essa, in una delle situazioni di controllo di cui all'articolo 2359 del codice civile, o in una qualsiasi relazione, anche di fatto con alcun soggetto, se la situazione di controllo o la relazione comporti che le candidature sono imputabili ad un unico centro decisionale e di aver formulato autonomamente la candidatura. </w:t>
      </w:r>
    </w:p>
    <w:p w:rsidR="00C20398" w:rsidRDefault="003A4EF8">
      <w:pPr>
        <w:spacing w:after="134"/>
        <w:ind w:left="173" w:right="3" w:firstLine="0"/>
      </w:pPr>
      <w:r>
        <w:t xml:space="preserve">ovvero </w:t>
      </w:r>
    </w:p>
    <w:p w:rsidR="00C20398" w:rsidRDefault="003A4EF8">
      <w:pPr>
        <w:spacing w:after="32"/>
        <w:ind w:left="658" w:right="155" w:hanging="442"/>
      </w:pPr>
      <w:r>
        <w:rPr>
          <w:rFonts w:ascii="Segoe UI Symbol" w:eastAsia="Segoe UI Symbol" w:hAnsi="Segoe UI Symbol" w:cs="Segoe UI Symbol"/>
          <w:color w:val="00000A"/>
          <w:sz w:val="18"/>
        </w:rPr>
        <w:t>☐</w:t>
      </w:r>
      <w:r>
        <w:rPr>
          <w:rFonts w:ascii="Arial" w:eastAsia="Arial" w:hAnsi="Arial" w:cs="Arial"/>
          <w:color w:val="00000A"/>
          <w:sz w:val="22"/>
        </w:rPr>
        <w:t xml:space="preserve"> </w:t>
      </w:r>
      <w:r>
        <w:t xml:space="preserve">che il Soggetto proponente è a conoscenza della partecipazione alla medesima procedura di soggetti che si trovano, rispetto ad essa, in una delle situazioni di controllo di cui all'articolo 2359 o in una qualsiasi relazione, anche di fatto con alcun soggetto, se la situazione di controllo o la relazione comporti che le candidature sono imputabili ad un unico centro decisionale del codice civile, e di aver formulato autonomamente la candidatura. </w:t>
      </w:r>
    </w:p>
    <w:p w:rsidR="00C92769" w:rsidRDefault="00C92769">
      <w:pPr>
        <w:spacing w:after="32"/>
        <w:ind w:left="658" w:right="155" w:hanging="442"/>
        <w:rPr>
          <w:rFonts w:ascii="Segoe UI Symbol" w:eastAsia="Segoe UI Symbol" w:hAnsi="Segoe UI Symbol" w:cs="Segoe UI Symbol"/>
          <w:color w:val="00000A"/>
          <w:sz w:val="18"/>
        </w:rPr>
      </w:pPr>
    </w:p>
    <w:p w:rsidR="00C92769" w:rsidRDefault="00C92769">
      <w:pPr>
        <w:spacing w:after="32"/>
        <w:ind w:left="658" w:right="155" w:hanging="442"/>
      </w:pPr>
      <w:r>
        <w:rPr>
          <w:rFonts w:ascii="Segoe UI Symbol" w:eastAsia="Segoe UI Symbol" w:hAnsi="Segoe UI Symbol" w:cs="Segoe UI Symbol"/>
          <w:color w:val="00000A"/>
          <w:sz w:val="18"/>
        </w:rPr>
        <w:t>17. che il conto corrente dedicato ai sensi dell’</w:t>
      </w:r>
      <w:r>
        <w:t xml:space="preserve">art. </w:t>
      </w:r>
      <w:r w:rsidRPr="00C92769">
        <w:rPr>
          <w:rFonts w:ascii="Segoe UI Symbol" w:eastAsia="Segoe UI Symbol" w:hAnsi="Segoe UI Symbol" w:cs="Segoe UI Symbol"/>
          <w:color w:val="00000A"/>
          <w:sz w:val="18"/>
        </w:rPr>
        <w:t>3 dell</w:t>
      </w:r>
      <w:r>
        <w:rPr>
          <w:rFonts w:ascii="Segoe UI Symbol" w:eastAsia="Segoe UI Symbol" w:hAnsi="Segoe UI Symbol" w:cs="Segoe UI Symbol"/>
          <w:color w:val="00000A"/>
          <w:sz w:val="18"/>
        </w:rPr>
        <w:t>a legge 13 agosto 2010, n. 136  è il seguente………………………………………………… è la persona abilitata ad operare è………………………………………………….. C.F………………………….</w:t>
      </w:r>
    </w:p>
    <w:p w:rsidR="00C20398" w:rsidRDefault="003A4EF8" w:rsidP="00804DDD">
      <w:pPr>
        <w:spacing w:after="0" w:line="259" w:lineRule="auto"/>
        <w:ind w:left="12" w:right="0" w:firstLine="0"/>
        <w:jc w:val="left"/>
      </w:pPr>
      <w:r>
        <w:t xml:space="preserve">  </w:t>
      </w:r>
    </w:p>
    <w:p w:rsidR="00C20398" w:rsidRDefault="003A4EF8">
      <w:pPr>
        <w:spacing w:after="218" w:line="259" w:lineRule="auto"/>
        <w:ind w:left="7" w:right="0" w:hanging="10"/>
        <w:jc w:val="left"/>
      </w:pPr>
      <w:r>
        <w:rPr>
          <w:sz w:val="22"/>
        </w:rPr>
        <w:t xml:space="preserve">luogo _____________________, lì ______________  </w:t>
      </w:r>
    </w:p>
    <w:p w:rsidR="0037401C" w:rsidRDefault="0037401C" w:rsidP="00C355D8">
      <w:pPr>
        <w:spacing w:after="220" w:line="259" w:lineRule="auto"/>
        <w:ind w:left="12" w:right="0" w:firstLine="0"/>
        <w:jc w:val="left"/>
        <w:rPr>
          <w:color w:val="00000A"/>
          <w:sz w:val="22"/>
        </w:rPr>
      </w:pPr>
    </w:p>
    <w:p w:rsidR="00C20398" w:rsidRDefault="003A4EF8" w:rsidP="00C355D8">
      <w:pPr>
        <w:spacing w:after="220" w:line="259" w:lineRule="auto"/>
        <w:ind w:left="12" w:right="0" w:firstLine="0"/>
        <w:jc w:val="left"/>
      </w:pPr>
      <w:r>
        <w:rPr>
          <w:color w:val="00000A"/>
          <w:sz w:val="22"/>
        </w:rPr>
        <w:lastRenderedPageBreak/>
        <w:t xml:space="preserve">  </w:t>
      </w:r>
      <w:r>
        <w:rPr>
          <w:sz w:val="22"/>
        </w:rPr>
        <w:t xml:space="preserve">IL LEGALE RAPPRESENTANTE________________________________________________________________ </w:t>
      </w:r>
    </w:p>
    <w:p w:rsidR="00C20398" w:rsidRDefault="003A4EF8" w:rsidP="00804DDD">
      <w:pPr>
        <w:spacing w:after="243" w:line="216" w:lineRule="auto"/>
        <w:ind w:left="2563" w:right="672" w:firstLine="0"/>
        <w:jc w:val="left"/>
      </w:pPr>
      <w:r>
        <w:rPr>
          <w:rFonts w:ascii="Arial" w:eastAsia="Arial" w:hAnsi="Arial" w:cs="Arial"/>
          <w:color w:val="00000A"/>
          <w:sz w:val="16"/>
        </w:rPr>
        <w:t xml:space="preserve">firmato digitalmente ai sensi del testo unico D.P.R. 28/12/2000 n. 445, del </w:t>
      </w:r>
      <w:proofErr w:type="spellStart"/>
      <w:proofErr w:type="gramStart"/>
      <w:r>
        <w:rPr>
          <w:rFonts w:ascii="Arial" w:eastAsia="Arial" w:hAnsi="Arial" w:cs="Arial"/>
          <w:color w:val="00000A"/>
          <w:sz w:val="16"/>
        </w:rPr>
        <w:t>D.Lgs</w:t>
      </w:r>
      <w:proofErr w:type="gramEnd"/>
      <w:r>
        <w:rPr>
          <w:rFonts w:ascii="Arial" w:eastAsia="Arial" w:hAnsi="Arial" w:cs="Arial"/>
          <w:color w:val="00000A"/>
          <w:sz w:val="16"/>
        </w:rPr>
        <w:t>.</w:t>
      </w:r>
      <w:proofErr w:type="spellEnd"/>
      <w:r>
        <w:rPr>
          <w:rFonts w:ascii="Arial" w:eastAsia="Arial" w:hAnsi="Arial" w:cs="Arial"/>
          <w:color w:val="00000A"/>
          <w:sz w:val="16"/>
        </w:rPr>
        <w:t xml:space="preserve"> 07/03/2005 n. 82 e norme collegate</w:t>
      </w:r>
      <w:r>
        <w:rPr>
          <w:sz w:val="22"/>
        </w:rPr>
        <w:t xml:space="preserve"> </w:t>
      </w:r>
    </w:p>
    <w:sectPr w:rsidR="00C20398" w:rsidSect="00C355D8">
      <w:pgSz w:w="11900" w:h="16840"/>
      <w:pgMar w:top="278" w:right="710" w:bottom="993" w:left="11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F98" w:rsidRDefault="00B41F98">
      <w:pPr>
        <w:spacing w:after="0" w:line="240" w:lineRule="auto"/>
      </w:pPr>
      <w:r>
        <w:separator/>
      </w:r>
    </w:p>
  </w:endnote>
  <w:endnote w:type="continuationSeparator" w:id="0">
    <w:p w:rsidR="00B41F98" w:rsidRDefault="00B41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F98" w:rsidRDefault="00B41F98">
      <w:pPr>
        <w:spacing w:after="0" w:line="259" w:lineRule="auto"/>
        <w:ind w:left="36" w:right="0" w:firstLine="0"/>
        <w:jc w:val="left"/>
      </w:pPr>
      <w:r>
        <w:separator/>
      </w:r>
    </w:p>
  </w:footnote>
  <w:footnote w:type="continuationSeparator" w:id="0">
    <w:p w:rsidR="00B41F98" w:rsidRDefault="00B41F98">
      <w:pPr>
        <w:spacing w:after="0" w:line="259" w:lineRule="auto"/>
        <w:ind w:left="36" w:right="0" w:firstLine="0"/>
        <w:jc w:val="left"/>
      </w:pPr>
      <w:r>
        <w:continuationSeparator/>
      </w:r>
    </w:p>
  </w:footnote>
  <w:footnote w:id="1">
    <w:p w:rsidR="00C20398" w:rsidRDefault="003A4EF8">
      <w:pPr>
        <w:pStyle w:val="footnotedescription"/>
        <w:ind w:left="36" w:firstLine="0"/>
        <w:jc w:val="left"/>
      </w:pPr>
      <w:r>
        <w:rPr>
          <w:rStyle w:val="footnotemark"/>
        </w:rPr>
        <w:footnoteRef/>
      </w:r>
      <w:r>
        <w:t xml:space="preserve"> </w:t>
      </w:r>
      <w:r>
        <w:rPr>
          <w:i w:val="0"/>
        </w:rPr>
        <w:t>I soggetti di cui all’art. 94, comma 3, sono i seguenti: il titolare e direttore tecnico, se si tratta di impresa individuale; un socio o il direttore tecnico, se si tratta di società in nome collettivo; i soci accomandatari o il direttore tecnico, se si tratta di società in accomandita semplice; i membri del  consiglio di amministrazione cui sia stata conferita la legale rappresentanza, ivi compresi institori e procuratori generali, i membri degli organi con poteri di direzione o di vigilanza o i soggetti muniti di poteri di rappresentanza, di direzione o di controllo, il direttore tecnico o il socio unico persona  fisica, ovvero il socio di maggioranza in caso di società con meno di quattro soci, se si tratta di altro tipo di società o consorzio.</w:t>
      </w:r>
      <w:r>
        <w:rPr>
          <w:rFonts w:ascii="Arial" w:eastAsia="Arial" w:hAnsi="Arial" w:cs="Arial"/>
          <w:i w:val="0"/>
          <w:color w:val="00000A"/>
          <w:sz w:val="22"/>
        </w:rPr>
        <w:t xml:space="preserve"> </w:t>
      </w:r>
    </w:p>
  </w:footnote>
  <w:footnote w:id="2">
    <w:p w:rsidR="00C20398" w:rsidRDefault="003A4EF8">
      <w:pPr>
        <w:pStyle w:val="footnotedescription"/>
        <w:ind w:firstLine="0"/>
        <w:jc w:val="left"/>
      </w:pPr>
      <w:r>
        <w:rPr>
          <w:rStyle w:val="footnotemark"/>
        </w:rPr>
        <w:footnoteRef/>
      </w:r>
      <w:r>
        <w:t xml:space="preserve"> </w:t>
      </w:r>
      <w:r>
        <w:rPr>
          <w:i w:val="0"/>
        </w:rPr>
        <w:t>Ai sensi dell’art. 94, comma 6, del D. Lgs. n. 36/2023, “</w:t>
      </w:r>
      <w:r>
        <w:t xml:space="preserve">costituiscono gravi violazioni quelle che comportano un omesso pagamento di imposte e </w:t>
      </w:r>
      <w:proofErr w:type="gramStart"/>
      <w:r>
        <w:t>tasse  superiore</w:t>
      </w:r>
      <w:proofErr w:type="gramEnd"/>
      <w:r>
        <w:t xml:space="preserve"> all’importo di cui all’articolo 48-bis, commi 1 e 2-bis del decreto del Presidente della Repubblica 29 settembre 1973, n. 602. </w:t>
      </w:r>
      <w:proofErr w:type="gramStart"/>
      <w:r>
        <w:t>Costituiscono  violazioni</w:t>
      </w:r>
      <w:proofErr w:type="gramEnd"/>
      <w:r>
        <w:t xml:space="preserve"> definitivamente accertate quelle contenute in sentenze o atti amministrativi non più soggetti ad impugnazione. Costituiscono gravi violazioni  in materia contributiva e previdenziale quelle ostative al rilascio del documento unico di regolarità contributiva (DURC), di cui all’articolo 8 del decreto  del Ministero del lavoro e delle politiche sociali 30 gennaio 2015, pubblicato sulla Gazzetta Ufficiale n. 125 del 1° giugno 2015.Il presente comma non  si applica quando l’operatore economico ha ottemperato ai suoi obblighi pagando o impegnandosi in modo vincolante a pagare le imposte o i contributi  previdenziali dovuti, compresi eventuali interessi o multe, purché il pagamento o l’impegno siano stati formalizzati prima della scadenza del termine  per la presentazione delle domande</w:t>
      </w:r>
      <w:r>
        <w:rPr>
          <w:i w:val="0"/>
        </w:rPr>
        <w:t xml:space="preserve">”. </w:t>
      </w:r>
      <w:r>
        <w:rPr>
          <w:rFonts w:ascii="Arial" w:eastAsia="Arial" w:hAnsi="Arial" w:cs="Arial"/>
          <w:i w:val="0"/>
          <w:color w:val="00000A"/>
          <w:sz w:val="22"/>
        </w:rPr>
        <w:t xml:space="preserve"> </w:t>
      </w:r>
      <w:r>
        <w:rPr>
          <w:rFonts w:ascii="Arial" w:eastAsia="Arial" w:hAnsi="Arial" w:cs="Arial"/>
          <w:i w:val="0"/>
          <w:color w:val="00000A"/>
          <w:sz w:val="14"/>
        </w:rPr>
        <w:t xml:space="preserve">3 </w:t>
      </w:r>
    </w:p>
    <w:p w:rsidR="00C20398" w:rsidRDefault="003A4EF8">
      <w:pPr>
        <w:pStyle w:val="footnotedescription"/>
        <w:spacing w:line="272" w:lineRule="auto"/>
        <w:ind w:left="12" w:right="10" w:firstLine="151"/>
      </w:pPr>
      <w:r>
        <w:rPr>
          <w:i w:val="0"/>
        </w:rPr>
        <w:t>L'art. 98, comma 3, prevede tra le cause di esclusione: lettera b "</w:t>
      </w:r>
      <w:r>
        <w:t>l'operatore economico abbia tentato di influenzare indebitamente il processo  decisionale della stazione appaltante o di ottenere informazioni riservate a fini di proprio vantaggio oppure abbia fornito, anche per negligenza, informazioni  false o fuorvianti suscettibili di influenzare le decisioni sull'esclusione, la selezione o l'aggiudicazione, ovvero abbia omesso le informazioni dovute ai fini del  corretto svolgimento della procedura di selezione; lettera c “l'operatore economico abbia dimostrato significative o persistenti carenze nell'esecuzione di un  precedente contratto di appalto o di concessione che ne hanno causato la risoluzione per inadempimento ovvero la condanna al risarcimento del danno o  altre sanzioni comparabili; su tali circostanze la stazione appaltante motiva anche con riferimento al tempo trascorso dalla violazione e alla gravità della  stessa;".</w:t>
      </w:r>
      <w:r>
        <w:rPr>
          <w:rFonts w:ascii="Arial" w:eastAsia="Arial" w:hAnsi="Arial" w:cs="Arial"/>
          <w:i w:val="0"/>
          <w:color w:val="00000A"/>
          <w:sz w:val="22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154B4"/>
    <w:multiLevelType w:val="hybridMultilevel"/>
    <w:tmpl w:val="6AE2CB06"/>
    <w:lvl w:ilvl="0" w:tplc="F8187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hadow w:val="0"/>
        <w:emboss w:val="0"/>
        <w:imprint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D95518"/>
    <w:multiLevelType w:val="hybridMultilevel"/>
    <w:tmpl w:val="726277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B694C"/>
    <w:multiLevelType w:val="hybridMultilevel"/>
    <w:tmpl w:val="CEAE6370"/>
    <w:lvl w:ilvl="0" w:tplc="5E288794">
      <w:start w:val="4"/>
      <w:numFmt w:val="decimal"/>
      <w:lvlText w:val="%1."/>
      <w:lvlJc w:val="left"/>
      <w:pPr>
        <w:ind w:left="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2244BC">
      <w:start w:val="1"/>
      <w:numFmt w:val="lowerLetter"/>
      <w:lvlText w:val="%2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E4FF28">
      <w:start w:val="1"/>
      <w:numFmt w:val="lowerRoman"/>
      <w:lvlText w:val="%3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0A4088">
      <w:start w:val="1"/>
      <w:numFmt w:val="decimal"/>
      <w:lvlText w:val="%4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A62206">
      <w:start w:val="1"/>
      <w:numFmt w:val="lowerLetter"/>
      <w:lvlText w:val="%5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BA5D74">
      <w:start w:val="1"/>
      <w:numFmt w:val="lowerRoman"/>
      <w:lvlText w:val="%6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7A5386">
      <w:start w:val="1"/>
      <w:numFmt w:val="decimal"/>
      <w:lvlText w:val="%7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70EB68">
      <w:start w:val="1"/>
      <w:numFmt w:val="lowerLetter"/>
      <w:lvlText w:val="%8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FCED54">
      <w:start w:val="1"/>
      <w:numFmt w:val="lowerRoman"/>
      <w:lvlText w:val="%9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E83B89"/>
    <w:multiLevelType w:val="hybridMultilevel"/>
    <w:tmpl w:val="86669238"/>
    <w:lvl w:ilvl="0" w:tplc="FD3ED43E">
      <w:start w:val="1"/>
      <w:numFmt w:val="lowerRoman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210F874">
      <w:start w:val="1"/>
      <w:numFmt w:val="lowerLetter"/>
      <w:lvlText w:val="%2"/>
      <w:lvlJc w:val="left"/>
      <w:pPr>
        <w:ind w:left="1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9DAD59E">
      <w:start w:val="1"/>
      <w:numFmt w:val="lowerRoman"/>
      <w:lvlText w:val="%3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81EF240">
      <w:start w:val="1"/>
      <w:numFmt w:val="decimal"/>
      <w:lvlText w:val="%4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70E8996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476CF04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9F073FA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AD42644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1186788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BF5045"/>
    <w:multiLevelType w:val="hybridMultilevel"/>
    <w:tmpl w:val="3C20E06A"/>
    <w:lvl w:ilvl="0" w:tplc="0276C008">
      <w:start w:val="1"/>
      <w:numFmt w:val="lowerLetter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6F0793C">
      <w:start w:val="1"/>
      <w:numFmt w:val="lowerLetter"/>
      <w:lvlText w:val="%2"/>
      <w:lvlJc w:val="left"/>
      <w:pPr>
        <w:ind w:left="1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FCC7944">
      <w:start w:val="1"/>
      <w:numFmt w:val="lowerRoman"/>
      <w:lvlText w:val="%3"/>
      <w:lvlJc w:val="left"/>
      <w:pPr>
        <w:ind w:left="1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C340F4E">
      <w:start w:val="1"/>
      <w:numFmt w:val="decimal"/>
      <w:lvlText w:val="%4"/>
      <w:lvlJc w:val="left"/>
      <w:pPr>
        <w:ind w:left="25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17854AC">
      <w:start w:val="1"/>
      <w:numFmt w:val="lowerLetter"/>
      <w:lvlText w:val="%5"/>
      <w:lvlJc w:val="left"/>
      <w:pPr>
        <w:ind w:left="3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370EAB4">
      <w:start w:val="1"/>
      <w:numFmt w:val="lowerRoman"/>
      <w:lvlText w:val="%6"/>
      <w:lvlJc w:val="left"/>
      <w:pPr>
        <w:ind w:left="39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B724B70">
      <w:start w:val="1"/>
      <w:numFmt w:val="decimal"/>
      <w:lvlText w:val="%7"/>
      <w:lvlJc w:val="left"/>
      <w:pPr>
        <w:ind w:left="46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C1EDD0A">
      <w:start w:val="1"/>
      <w:numFmt w:val="lowerLetter"/>
      <w:lvlText w:val="%8"/>
      <w:lvlJc w:val="left"/>
      <w:pPr>
        <w:ind w:left="5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102C512">
      <w:start w:val="1"/>
      <w:numFmt w:val="lowerRoman"/>
      <w:lvlText w:val="%9"/>
      <w:lvlJc w:val="left"/>
      <w:pPr>
        <w:ind w:left="6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F7F1097"/>
    <w:multiLevelType w:val="hybridMultilevel"/>
    <w:tmpl w:val="34AE87E8"/>
    <w:lvl w:ilvl="0" w:tplc="409E7142">
      <w:start w:val="2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9988E7E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2046188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47C8584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DB8E1D6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EA46C3A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A9CBF9E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BBE2EC4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2CCF540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398"/>
    <w:rsid w:val="00093EE0"/>
    <w:rsid w:val="002B6A3A"/>
    <w:rsid w:val="0031719A"/>
    <w:rsid w:val="00361563"/>
    <w:rsid w:val="0037401C"/>
    <w:rsid w:val="003A4EF8"/>
    <w:rsid w:val="003B2859"/>
    <w:rsid w:val="003D16AA"/>
    <w:rsid w:val="00561B15"/>
    <w:rsid w:val="00567E69"/>
    <w:rsid w:val="006F2FCD"/>
    <w:rsid w:val="00746127"/>
    <w:rsid w:val="00776D71"/>
    <w:rsid w:val="007B1BED"/>
    <w:rsid w:val="00804DDD"/>
    <w:rsid w:val="008B79A8"/>
    <w:rsid w:val="009305D2"/>
    <w:rsid w:val="0096641F"/>
    <w:rsid w:val="009D7BE6"/>
    <w:rsid w:val="00A23E0E"/>
    <w:rsid w:val="00B12639"/>
    <w:rsid w:val="00B41F98"/>
    <w:rsid w:val="00B67A59"/>
    <w:rsid w:val="00C20398"/>
    <w:rsid w:val="00C355D8"/>
    <w:rsid w:val="00C92769"/>
    <w:rsid w:val="00EA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2D04"/>
  <w15:docId w15:val="{0FB6918B-0EE0-42DB-A36D-6E3F95C8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" w:line="249" w:lineRule="auto"/>
      <w:ind w:left="305" w:right="310" w:hanging="293"/>
      <w:jc w:val="both"/>
    </w:pPr>
    <w:rPr>
      <w:rFonts w:ascii="Calibri" w:eastAsia="Calibri" w:hAnsi="Calibri" w:cs="Calibri"/>
      <w:color w:val="000000"/>
      <w:sz w:val="19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10"/>
      <w:ind w:right="4"/>
      <w:jc w:val="center"/>
      <w:outlineLvl w:val="0"/>
    </w:pPr>
    <w:rPr>
      <w:rFonts w:ascii="Calibri" w:eastAsia="Calibri" w:hAnsi="Calibri" w:cs="Calibri"/>
      <w:b/>
      <w:color w:val="000000"/>
      <w:sz w:val="19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19"/>
      <w:u w:val="single" w:color="000000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0"/>
      <w:ind w:left="19" w:firstLine="84"/>
      <w:jc w:val="both"/>
    </w:pPr>
    <w:rPr>
      <w:rFonts w:ascii="Calibri" w:eastAsia="Calibri" w:hAnsi="Calibri" w:cs="Calibri"/>
      <w:i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i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A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5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55D8"/>
    <w:rPr>
      <w:rFonts w:ascii="Segoe UI" w:eastAsia="Calibri" w:hAnsi="Segoe UI" w:cs="Segoe UI"/>
      <w:color w:val="000000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C355D8"/>
    <w:rPr>
      <w:color w:val="0563C1" w:themeColor="hyperlink"/>
      <w:u w:val="single"/>
    </w:rPr>
  </w:style>
  <w:style w:type="paragraph" w:styleId="Rientrocorpodeltesto">
    <w:name w:val="Body Text Indent"/>
    <w:basedOn w:val="Normale"/>
    <w:link w:val="RientrocorpodeltestoCarattere"/>
    <w:rsid w:val="00746127"/>
    <w:pPr>
      <w:spacing w:after="0" w:line="240" w:lineRule="auto"/>
      <w:ind w:left="0" w:right="0" w:firstLine="709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4612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E Dichiarazione sostitutiva cause esclusione art. 94 AMBITO 2</vt:lpstr>
    </vt:vector>
  </TitlesOfParts>
  <Company/>
  <LinksUpToDate>false</LinksUpToDate>
  <CharactersWithSpaces>12343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E Dichiarazione sostitutiva cause esclusione art. 94 AMBITO 2</dc:title>
  <dc:subject/>
  <dc:creator>u181083</dc:creator>
  <cp:keywords/>
  <cp:lastModifiedBy>f.rugi</cp:lastModifiedBy>
  <cp:revision>10</cp:revision>
  <cp:lastPrinted>2023-07-13T12:56:00Z</cp:lastPrinted>
  <dcterms:created xsi:type="dcterms:W3CDTF">2023-07-27T15:04:00Z</dcterms:created>
  <dcterms:modified xsi:type="dcterms:W3CDTF">2024-05-20T16:49:00Z</dcterms:modified>
</cp:coreProperties>
</file>