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AC0F3" w14:textId="77777777" w:rsidR="000C5EC1" w:rsidRPr="00C61360" w:rsidRDefault="000C5EC1" w:rsidP="000C5EC1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b/>
          <w:color w:val="00000A"/>
          <w:sz w:val="36"/>
          <w:szCs w:val="36"/>
        </w:rPr>
      </w:pPr>
      <w:r w:rsidRPr="00C61360">
        <w:rPr>
          <w:rFonts w:ascii="CIDFont+F2" w:hAnsi="CIDFont+F2" w:cs="CIDFont+F2"/>
          <w:b/>
          <w:color w:val="00000A"/>
          <w:sz w:val="36"/>
          <w:szCs w:val="36"/>
        </w:rPr>
        <w:t>Comune di Lastra a Signa</w:t>
      </w:r>
    </w:p>
    <w:p w14:paraId="7098F295" w14:textId="77777777" w:rsidR="000C5EC1" w:rsidRPr="00C61360" w:rsidRDefault="000C5EC1" w:rsidP="000C5EC1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b/>
          <w:color w:val="00000A"/>
          <w:sz w:val="32"/>
          <w:szCs w:val="32"/>
        </w:rPr>
      </w:pPr>
      <w:r w:rsidRPr="00C61360">
        <w:rPr>
          <w:rFonts w:ascii="CIDFont+F2" w:hAnsi="CIDFont+F2" w:cs="CIDFont+F2"/>
          <w:b/>
          <w:color w:val="00000A"/>
          <w:sz w:val="32"/>
          <w:szCs w:val="32"/>
        </w:rPr>
        <w:t>Provincia di Firenze</w:t>
      </w:r>
    </w:p>
    <w:p w14:paraId="369F22D5" w14:textId="77777777" w:rsidR="000C5EC1" w:rsidRPr="00C61360" w:rsidRDefault="000C5EC1" w:rsidP="000C5EC1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b/>
          <w:color w:val="00000A"/>
          <w:sz w:val="32"/>
          <w:szCs w:val="32"/>
        </w:rPr>
      </w:pPr>
      <w:r w:rsidRPr="00C61360">
        <w:rPr>
          <w:rFonts w:ascii="CIDFont+F2" w:hAnsi="CIDFont+F2" w:cs="CIDFont+F2"/>
          <w:b/>
          <w:color w:val="00000A"/>
          <w:sz w:val="32"/>
          <w:szCs w:val="32"/>
        </w:rPr>
        <w:t>COLLEGIO DEI REVISORI</w:t>
      </w:r>
    </w:p>
    <w:p w14:paraId="12082404" w14:textId="77777777" w:rsidR="000C5EC1" w:rsidRDefault="000C5EC1" w:rsidP="000C5EC1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b/>
          <w:color w:val="000000"/>
          <w:sz w:val="24"/>
          <w:szCs w:val="24"/>
          <w:u w:val="single"/>
        </w:rPr>
      </w:pPr>
    </w:p>
    <w:p w14:paraId="5D5A70BD" w14:textId="4E897141" w:rsidR="000C5EC1" w:rsidRPr="000C5EC1" w:rsidRDefault="00556166" w:rsidP="000C5EC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u w:val="single"/>
        </w:rPr>
      </w:pPr>
      <w:r>
        <w:rPr>
          <w:rFonts w:ascii="Arial" w:hAnsi="Arial" w:cs="Arial"/>
          <w:b/>
          <w:color w:val="000000"/>
          <w:u w:val="single"/>
        </w:rPr>
        <w:t>Verbale n.</w:t>
      </w:r>
      <w:r w:rsidR="00F155B8">
        <w:rPr>
          <w:rFonts w:ascii="Arial" w:hAnsi="Arial" w:cs="Arial"/>
          <w:b/>
          <w:color w:val="000000"/>
          <w:u w:val="single"/>
        </w:rPr>
        <w:t>21</w:t>
      </w:r>
      <w:r>
        <w:rPr>
          <w:rFonts w:ascii="Arial" w:hAnsi="Arial" w:cs="Arial"/>
          <w:b/>
          <w:color w:val="000000"/>
          <w:u w:val="single"/>
        </w:rPr>
        <w:t xml:space="preserve"> del </w:t>
      </w:r>
      <w:r w:rsidR="00F155B8">
        <w:rPr>
          <w:rFonts w:ascii="Arial" w:hAnsi="Arial" w:cs="Arial"/>
          <w:b/>
          <w:color w:val="000000"/>
          <w:u w:val="single"/>
        </w:rPr>
        <w:t>02</w:t>
      </w:r>
      <w:r>
        <w:rPr>
          <w:rFonts w:ascii="Arial" w:hAnsi="Arial" w:cs="Arial"/>
          <w:b/>
          <w:color w:val="000000"/>
          <w:u w:val="single"/>
        </w:rPr>
        <w:t>/0</w:t>
      </w:r>
      <w:r w:rsidR="00F155B8">
        <w:rPr>
          <w:rFonts w:ascii="Arial" w:hAnsi="Arial" w:cs="Arial"/>
          <w:b/>
          <w:color w:val="000000"/>
          <w:u w:val="single"/>
        </w:rPr>
        <w:t>9</w:t>
      </w:r>
      <w:r w:rsidR="004472FA">
        <w:rPr>
          <w:rFonts w:ascii="Arial" w:hAnsi="Arial" w:cs="Arial"/>
          <w:b/>
          <w:color w:val="000000"/>
          <w:u w:val="single"/>
        </w:rPr>
        <w:t>/2025</w:t>
      </w:r>
    </w:p>
    <w:p w14:paraId="71A3E0D8" w14:textId="77777777" w:rsidR="000C5EC1" w:rsidRPr="000C5EC1" w:rsidRDefault="000C5EC1" w:rsidP="000C5EC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36F5A4AC" w14:textId="77777777" w:rsidR="000C5EC1" w:rsidRDefault="000C5EC1" w:rsidP="00C613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</w:rPr>
      </w:pPr>
      <w:r w:rsidRPr="000C5EC1">
        <w:rPr>
          <w:rFonts w:ascii="Arial" w:hAnsi="Arial" w:cs="Arial"/>
          <w:b/>
          <w:color w:val="000000"/>
        </w:rPr>
        <w:t xml:space="preserve">OGGETTO: Parere su proposta di delibera </w:t>
      </w:r>
      <w:r>
        <w:rPr>
          <w:rFonts w:ascii="Arial" w:hAnsi="Arial" w:cs="Arial"/>
          <w:b/>
          <w:color w:val="000000"/>
        </w:rPr>
        <w:t>recante "</w:t>
      </w:r>
      <w:r w:rsidR="00C16346" w:rsidRPr="00C16346">
        <w:rPr>
          <w:rFonts w:ascii="Arial" w:hAnsi="Arial" w:cs="Arial"/>
          <w:b/>
          <w:color w:val="000000"/>
        </w:rPr>
        <w:t xml:space="preserve">PIANO INTEGRATO DI ATTIVITA' E ORGANIZZAZIONE (P.I.A.O.) DEL COMUNE DI LASTRA A SIGNA 2025-2027 - </w:t>
      </w:r>
      <w:r w:rsidR="00556166">
        <w:rPr>
          <w:rFonts w:ascii="Arial" w:hAnsi="Arial" w:cs="Arial"/>
          <w:b/>
          <w:color w:val="000000"/>
        </w:rPr>
        <w:t>ULTERIORE</w:t>
      </w:r>
      <w:r w:rsidR="00C16346" w:rsidRPr="00C16346">
        <w:rPr>
          <w:rFonts w:ascii="Arial" w:hAnsi="Arial" w:cs="Arial"/>
          <w:b/>
          <w:color w:val="000000"/>
        </w:rPr>
        <w:t xml:space="preserve"> AGGIORNAMENTO PTFP 2025-2027</w:t>
      </w:r>
      <w:r w:rsidR="00C16346">
        <w:rPr>
          <w:rFonts w:ascii="Arial" w:hAnsi="Arial" w:cs="Arial"/>
          <w:b/>
          <w:color w:val="000000"/>
        </w:rPr>
        <w:t>”</w:t>
      </w:r>
      <w:r w:rsidR="004E1B11">
        <w:rPr>
          <w:rFonts w:ascii="Arial" w:hAnsi="Arial" w:cs="Arial"/>
          <w:b/>
          <w:color w:val="000000"/>
        </w:rPr>
        <w:t xml:space="preserve"> E ASSEVERAZIONE MANTENIMENTO EQUILIBRI DI BILANCIO</w:t>
      </w:r>
      <w:r w:rsidRPr="000C5EC1">
        <w:rPr>
          <w:rFonts w:ascii="Arial" w:hAnsi="Arial" w:cs="Arial"/>
          <w:b/>
          <w:color w:val="000000"/>
        </w:rPr>
        <w:t>"</w:t>
      </w:r>
    </w:p>
    <w:p w14:paraId="08BB2B09" w14:textId="77777777" w:rsidR="00C61360" w:rsidRPr="00C61360" w:rsidRDefault="00C61360" w:rsidP="00C613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</w:rPr>
      </w:pPr>
    </w:p>
    <w:p w14:paraId="0F6EB5DD" w14:textId="0D33B68E" w:rsidR="004E1B11" w:rsidRDefault="000C5EC1" w:rsidP="000C5EC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5EC1">
        <w:rPr>
          <w:rFonts w:ascii="Arial" w:hAnsi="Arial" w:cs="Arial"/>
        </w:rPr>
        <w:t>I sottoscritti, componenti dell’organo di revisione del Comune di Las</w:t>
      </w:r>
      <w:r w:rsidR="004E1B11">
        <w:rPr>
          <w:rFonts w:ascii="Arial" w:hAnsi="Arial" w:cs="Arial"/>
        </w:rPr>
        <w:t>tra a Signa nelle persone della Dr</w:t>
      </w:r>
      <w:r w:rsidRPr="000C5EC1">
        <w:rPr>
          <w:rFonts w:ascii="Arial" w:hAnsi="Arial" w:cs="Arial"/>
        </w:rPr>
        <w:t>.s</w:t>
      </w:r>
      <w:r w:rsidR="004E1B11">
        <w:rPr>
          <w:rFonts w:ascii="Arial" w:hAnsi="Arial" w:cs="Arial"/>
        </w:rPr>
        <w:t xml:space="preserve">sa Valentina Vanni Presidente, Dr. </w:t>
      </w:r>
      <w:r w:rsidR="00A74EFB">
        <w:rPr>
          <w:rFonts w:ascii="Arial" w:hAnsi="Arial" w:cs="Arial"/>
        </w:rPr>
        <w:t xml:space="preserve">Roberto Diddi </w:t>
      </w:r>
      <w:r w:rsidR="004E1B11">
        <w:rPr>
          <w:rFonts w:ascii="Arial" w:hAnsi="Arial" w:cs="Arial"/>
        </w:rPr>
        <w:t>e</w:t>
      </w:r>
      <w:r w:rsidRPr="000C5EC1">
        <w:rPr>
          <w:rFonts w:ascii="Arial" w:hAnsi="Arial" w:cs="Arial"/>
        </w:rPr>
        <w:t xml:space="preserve"> </w:t>
      </w:r>
      <w:r w:rsidR="00A74EFB">
        <w:rPr>
          <w:rFonts w:ascii="Arial" w:hAnsi="Arial" w:cs="Arial"/>
        </w:rPr>
        <w:t xml:space="preserve">Dr. Guglielmo Bianchi </w:t>
      </w:r>
      <w:r w:rsidRPr="000C5EC1">
        <w:rPr>
          <w:rFonts w:ascii="Arial" w:hAnsi="Arial" w:cs="Arial"/>
        </w:rPr>
        <w:t>componen</w:t>
      </w:r>
      <w:r w:rsidR="004E1B11">
        <w:rPr>
          <w:rFonts w:ascii="Arial" w:hAnsi="Arial" w:cs="Arial"/>
        </w:rPr>
        <w:t xml:space="preserve">ti, collegati da remoto, </w:t>
      </w:r>
    </w:p>
    <w:p w14:paraId="25439E9A" w14:textId="77777777" w:rsidR="004E1B11" w:rsidRDefault="004E1B11" w:rsidP="000C5EC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E284014" w14:textId="77777777" w:rsidR="00F423A6" w:rsidRDefault="000C5EC1" w:rsidP="00C163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E1B11">
        <w:rPr>
          <w:rFonts w:ascii="Arial" w:hAnsi="Arial" w:cs="Arial"/>
          <w:b/>
        </w:rPr>
        <w:t>Ricevuta</w:t>
      </w:r>
      <w:r w:rsidRPr="000C5EC1">
        <w:rPr>
          <w:rFonts w:ascii="Arial" w:hAnsi="Arial" w:cs="Arial"/>
        </w:rPr>
        <w:t xml:space="preserve"> in data</w:t>
      </w:r>
      <w:r w:rsidR="004472FA">
        <w:rPr>
          <w:rFonts w:ascii="Arial" w:hAnsi="Arial" w:cs="Arial"/>
        </w:rPr>
        <w:t xml:space="preserve"> </w:t>
      </w:r>
      <w:r w:rsidR="007A4190">
        <w:rPr>
          <w:rFonts w:ascii="Arial" w:hAnsi="Arial" w:cs="Arial"/>
        </w:rPr>
        <w:t>22</w:t>
      </w:r>
      <w:r w:rsidR="00556166">
        <w:rPr>
          <w:rFonts w:ascii="Arial" w:hAnsi="Arial" w:cs="Arial"/>
        </w:rPr>
        <w:t>.08</w:t>
      </w:r>
      <w:r w:rsidR="004472FA">
        <w:rPr>
          <w:rFonts w:ascii="Arial" w:hAnsi="Arial" w:cs="Arial"/>
        </w:rPr>
        <w:t>.2025</w:t>
      </w:r>
      <w:r w:rsidRPr="000C5EC1">
        <w:rPr>
          <w:rFonts w:ascii="Arial" w:hAnsi="Arial" w:cs="Arial"/>
        </w:rPr>
        <w:t xml:space="preserve"> la documentazione relativa alla pr</w:t>
      </w:r>
      <w:r w:rsidR="004E1B11">
        <w:rPr>
          <w:rFonts w:ascii="Arial" w:hAnsi="Arial" w:cs="Arial"/>
        </w:rPr>
        <w:t xml:space="preserve">oposta di delibera </w:t>
      </w:r>
      <w:r w:rsidRPr="000C5EC1">
        <w:rPr>
          <w:rFonts w:ascii="Arial" w:hAnsi="Arial" w:cs="Arial"/>
        </w:rPr>
        <w:t xml:space="preserve">recante </w:t>
      </w:r>
      <w:r w:rsidR="00C16346">
        <w:rPr>
          <w:rFonts w:ascii="Arial" w:hAnsi="Arial" w:cs="Arial"/>
        </w:rPr>
        <w:t>“</w:t>
      </w:r>
      <w:r w:rsidR="00C16346" w:rsidRPr="00C16346">
        <w:rPr>
          <w:rFonts w:ascii="Arial" w:hAnsi="Arial" w:cs="Arial"/>
        </w:rPr>
        <w:t>PIANO INTEGRATO DI ATTIVITA' E ORGANIZZAZIONE (P.I.A.O.) DEL COMUNE DI LASTRA A SIGNA 2025-2027 - INTEGRAZIONE PIANO PERFORMANCE 2025 E AGGIORNAMENTO PTFP 2025-2027</w:t>
      </w:r>
      <w:r w:rsidR="00C16346">
        <w:rPr>
          <w:rFonts w:ascii="Arial" w:hAnsi="Arial" w:cs="Arial"/>
        </w:rPr>
        <w:t xml:space="preserve">”, </w:t>
      </w:r>
      <w:r w:rsidR="00C16346" w:rsidRPr="000C5EC1">
        <w:rPr>
          <w:rFonts w:ascii="Arial" w:hAnsi="Arial" w:cs="Arial"/>
        </w:rPr>
        <w:t>già complet</w:t>
      </w:r>
      <w:r w:rsidR="00C16346">
        <w:rPr>
          <w:rFonts w:ascii="Arial" w:hAnsi="Arial" w:cs="Arial"/>
        </w:rPr>
        <w:t>a dell’A</w:t>
      </w:r>
      <w:r w:rsidR="00F423A6">
        <w:rPr>
          <w:rFonts w:ascii="Arial" w:hAnsi="Arial" w:cs="Arial"/>
        </w:rPr>
        <w:t>LL</w:t>
      </w:r>
      <w:r w:rsidR="00556166">
        <w:rPr>
          <w:rFonts w:ascii="Arial" w:hAnsi="Arial" w:cs="Arial"/>
        </w:rPr>
        <w:t xml:space="preserve"> B</w:t>
      </w:r>
      <w:r w:rsidR="00C16346">
        <w:rPr>
          <w:rFonts w:ascii="Arial" w:hAnsi="Arial" w:cs="Arial"/>
        </w:rPr>
        <w:t xml:space="preserve"> contenente l’integrazione del PTFP 2025-2027</w:t>
      </w:r>
      <w:r w:rsidR="00F423A6">
        <w:rPr>
          <w:rFonts w:ascii="Arial" w:hAnsi="Arial" w:cs="Arial"/>
        </w:rPr>
        <w:t xml:space="preserve"> e la programmazione 2025 già effettuata</w:t>
      </w:r>
      <w:r w:rsidR="00C16346">
        <w:rPr>
          <w:rFonts w:ascii="Arial" w:hAnsi="Arial" w:cs="Arial"/>
        </w:rPr>
        <w:t>),</w:t>
      </w:r>
      <w:r w:rsidR="00556166">
        <w:rPr>
          <w:rFonts w:ascii="Arial" w:hAnsi="Arial" w:cs="Arial"/>
        </w:rPr>
        <w:t xml:space="preserve"> l’ALL C</w:t>
      </w:r>
      <w:r w:rsidR="00F423A6">
        <w:rPr>
          <w:rFonts w:ascii="Arial" w:hAnsi="Arial" w:cs="Arial"/>
        </w:rPr>
        <w:t xml:space="preserve"> (recante verifica limite di cui all’art. 1 </w:t>
      </w:r>
      <w:r w:rsidR="00F423A6" w:rsidRPr="000C5EC1">
        <w:rPr>
          <w:rFonts w:ascii="Arial" w:hAnsi="Arial" w:cs="Arial"/>
        </w:rPr>
        <w:t>comma 557 della L.296</w:t>
      </w:r>
      <w:r w:rsidR="00F423A6">
        <w:rPr>
          <w:rFonts w:ascii="Arial" w:hAnsi="Arial" w:cs="Arial"/>
        </w:rPr>
        <w:t xml:space="preserve">/2006) e </w:t>
      </w:r>
      <w:r w:rsidR="00556166">
        <w:rPr>
          <w:rFonts w:ascii="Arial" w:hAnsi="Arial" w:cs="Arial"/>
        </w:rPr>
        <w:t>l’ALL D</w:t>
      </w:r>
      <w:r w:rsidR="00C16346">
        <w:rPr>
          <w:rFonts w:ascii="Arial" w:hAnsi="Arial" w:cs="Arial"/>
        </w:rPr>
        <w:t xml:space="preserve"> (recante calcolo </w:t>
      </w:r>
      <w:r w:rsidR="00C16346" w:rsidRPr="000C5EC1">
        <w:rPr>
          <w:rFonts w:ascii="Arial" w:hAnsi="Arial" w:cs="Arial"/>
        </w:rPr>
        <w:t>dei costi delle capacità assunzionali e del rispetto dei valori sogli</w:t>
      </w:r>
      <w:r w:rsidR="00556166">
        <w:rPr>
          <w:rFonts w:ascii="Arial" w:hAnsi="Arial" w:cs="Arial"/>
        </w:rPr>
        <w:t>a di cui al D.M. 17 marzo 2020</w:t>
      </w:r>
      <w:r w:rsidR="00C16346">
        <w:rPr>
          <w:rFonts w:ascii="Arial" w:hAnsi="Arial" w:cs="Arial"/>
        </w:rPr>
        <w:t>)</w:t>
      </w:r>
      <w:r w:rsidR="00F423A6">
        <w:rPr>
          <w:rFonts w:ascii="Arial" w:hAnsi="Arial" w:cs="Arial"/>
        </w:rPr>
        <w:t xml:space="preserve">; </w:t>
      </w:r>
    </w:p>
    <w:p w14:paraId="592F19B4" w14:textId="77777777" w:rsidR="00F423A6" w:rsidRDefault="00F423A6" w:rsidP="00C163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EF9F171" w14:textId="77777777" w:rsidR="00B9372E" w:rsidRDefault="004E1B11" w:rsidP="00B9372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4E1B11">
        <w:rPr>
          <w:rFonts w:ascii="Arial" w:hAnsi="Arial" w:cs="Arial"/>
          <w:b/>
        </w:rPr>
        <w:t>Richiamata</w:t>
      </w:r>
      <w:r>
        <w:rPr>
          <w:rFonts w:ascii="Arial" w:hAnsi="Arial" w:cs="Arial"/>
        </w:rPr>
        <w:t xml:space="preserve"> la </w:t>
      </w:r>
      <w:r w:rsidR="003125B6">
        <w:rPr>
          <w:rFonts w:ascii="Arial" w:hAnsi="Arial" w:cs="Arial"/>
          <w:color w:val="000000"/>
        </w:rPr>
        <w:t>delibera di Consiglio C</w:t>
      </w:r>
      <w:r>
        <w:rPr>
          <w:rFonts w:ascii="Arial" w:hAnsi="Arial" w:cs="Arial"/>
          <w:color w:val="000000"/>
        </w:rPr>
        <w:t xml:space="preserve">omunale n. </w:t>
      </w:r>
      <w:r w:rsidR="004472FA">
        <w:rPr>
          <w:rFonts w:ascii="Arial" w:hAnsi="Arial" w:cs="Arial"/>
          <w:color w:val="000000"/>
        </w:rPr>
        <w:t>3 del 10/1/2025</w:t>
      </w:r>
      <w:r>
        <w:rPr>
          <w:rFonts w:ascii="Arial" w:hAnsi="Arial" w:cs="Arial"/>
          <w:color w:val="000000"/>
        </w:rPr>
        <w:t xml:space="preserve"> recante “</w:t>
      </w:r>
      <w:r w:rsidR="00AF7906" w:rsidRPr="00AF7906">
        <w:rPr>
          <w:rFonts w:ascii="Arial" w:hAnsi="Arial" w:cs="Arial"/>
          <w:color w:val="000000"/>
        </w:rPr>
        <w:t xml:space="preserve">ESAME ED APPROVAZIONE DEL BILANCIO DI PREVISIONE </w:t>
      </w:r>
      <w:r w:rsidR="004472FA">
        <w:rPr>
          <w:rFonts w:ascii="Arial" w:hAnsi="Arial" w:cs="Arial"/>
          <w:color w:val="000000"/>
        </w:rPr>
        <w:t>PER L'ESERCIZIO FINANZIARIO 2025</w:t>
      </w:r>
      <w:r w:rsidR="00AF7906" w:rsidRPr="00AF7906">
        <w:rPr>
          <w:rFonts w:ascii="Arial" w:hAnsi="Arial" w:cs="Arial"/>
          <w:color w:val="000000"/>
        </w:rPr>
        <w:t>-20</w:t>
      </w:r>
      <w:r w:rsidR="004472FA">
        <w:rPr>
          <w:rFonts w:ascii="Arial" w:hAnsi="Arial" w:cs="Arial"/>
          <w:color w:val="000000"/>
        </w:rPr>
        <w:t>27</w:t>
      </w:r>
      <w:r w:rsidR="00AF7906" w:rsidRPr="00AF7906">
        <w:rPr>
          <w:rFonts w:ascii="Arial" w:hAnsi="Arial" w:cs="Arial"/>
          <w:color w:val="000000"/>
        </w:rPr>
        <w:t xml:space="preserve"> E RELATIVI ALLEGATI</w:t>
      </w:r>
      <w:r w:rsidR="00CE51B9">
        <w:rPr>
          <w:rFonts w:ascii="Arial" w:hAnsi="Arial" w:cs="Arial"/>
          <w:color w:val="000000"/>
        </w:rPr>
        <w:t xml:space="preserve">” e la </w:t>
      </w:r>
      <w:r w:rsidR="00CE51B9" w:rsidRPr="000C5EC1">
        <w:rPr>
          <w:rFonts w:ascii="Arial" w:hAnsi="Arial" w:cs="Arial"/>
          <w:color w:val="000000"/>
        </w:rPr>
        <w:t xml:space="preserve">deliberazione del Consiglio Comunale </w:t>
      </w:r>
      <w:r w:rsidR="00B9372E">
        <w:rPr>
          <w:rFonts w:ascii="Arial" w:hAnsi="Arial" w:cs="Arial"/>
          <w:color w:val="000000"/>
        </w:rPr>
        <w:t xml:space="preserve">n. 32 del 28.4.2025 recante </w:t>
      </w:r>
      <w:r w:rsidR="00B9372E" w:rsidRPr="000C5EC1">
        <w:rPr>
          <w:rFonts w:ascii="Arial" w:hAnsi="Arial" w:cs="Arial"/>
          <w:color w:val="000000"/>
        </w:rPr>
        <w:t>“</w:t>
      </w:r>
      <w:r w:rsidR="00B9372E">
        <w:rPr>
          <w:rFonts w:ascii="Arial" w:hAnsi="Arial" w:cs="Arial"/>
          <w:color w:val="000000"/>
        </w:rPr>
        <w:t>RENDICONTO PER L'ESERCIZIO 2024</w:t>
      </w:r>
      <w:r w:rsidR="00B9372E" w:rsidRPr="00AF7906">
        <w:rPr>
          <w:rFonts w:ascii="Arial" w:hAnsi="Arial" w:cs="Arial"/>
          <w:color w:val="000000"/>
        </w:rPr>
        <w:t>. APPROVAZIONE</w:t>
      </w:r>
      <w:r w:rsidR="00B9372E">
        <w:rPr>
          <w:rFonts w:ascii="Arial" w:hAnsi="Arial" w:cs="Arial"/>
          <w:color w:val="000000"/>
        </w:rPr>
        <w:t>”</w:t>
      </w:r>
      <w:r w:rsidR="008C30F2">
        <w:rPr>
          <w:rFonts w:ascii="Arial" w:hAnsi="Arial" w:cs="Arial"/>
          <w:color w:val="000000"/>
        </w:rPr>
        <w:t xml:space="preserve"> con la quale è stato approvato l’ultimo rendiconto di bilancio dell’Ente; </w:t>
      </w:r>
    </w:p>
    <w:p w14:paraId="55B08133" w14:textId="77777777" w:rsidR="00B9372E" w:rsidRDefault="00B9372E" w:rsidP="00B9372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6F5952D2" w14:textId="77777777" w:rsidR="00B9372E" w:rsidRPr="00B9372E" w:rsidRDefault="00B9372E" w:rsidP="00B9372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B9372E">
        <w:rPr>
          <w:rFonts w:ascii="Arial" w:hAnsi="Arial" w:cs="Arial"/>
          <w:b/>
          <w:color w:val="000000"/>
        </w:rPr>
        <w:t>Richiamata</w:t>
      </w:r>
      <w:r>
        <w:rPr>
          <w:rFonts w:ascii="Arial" w:hAnsi="Arial" w:cs="Arial"/>
          <w:color w:val="000000"/>
        </w:rPr>
        <w:t xml:space="preserve"> la </w:t>
      </w:r>
      <w:r w:rsidRPr="00B9372E">
        <w:rPr>
          <w:rFonts w:ascii="Arial" w:hAnsi="Arial" w:cs="Arial"/>
        </w:rPr>
        <w:t>Delibera di Giunta n</w:t>
      </w:r>
      <w:r w:rsidRPr="00B9372E">
        <w:rPr>
          <w:rFonts w:ascii="Arial" w:hAnsi="Arial" w:cs="Arial"/>
          <w:color w:val="000000"/>
        </w:rPr>
        <w:t>. 25 del 11/03/2025 recante “ PIANO INTEGRATO DI ATTIVITA' E ORGANIZZAZIONE (P.I.A.O.) DEL COMUNE DI LASTRA A SIGNA 2025-2027 – APPROVAZIONE” è stato approvato il Piano Integrato di Attivit</w:t>
      </w:r>
      <w:r w:rsidRPr="00B9372E">
        <w:rPr>
          <w:rFonts w:ascii="Arial" w:hAnsi="Arial" w:cs="Arial"/>
        </w:rPr>
        <w:t>à e Organizzazione (P.I.A.O.) 2025-2027, comprensivo di tutti gli allegati, ivi compreso, per quanto qui interessa:</w:t>
      </w:r>
    </w:p>
    <w:p w14:paraId="50CB4590" w14:textId="77777777" w:rsidR="00556166" w:rsidRDefault="00B9372E" w:rsidP="00556166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it-IT"/>
        </w:rPr>
      </w:pPr>
      <w:r w:rsidRPr="00B9372E">
        <w:rPr>
          <w:rFonts w:ascii="Arial" w:eastAsia="Times New Roman" w:hAnsi="Arial" w:cs="Arial"/>
          <w:color w:val="000000"/>
          <w:lang w:eastAsia="it-IT"/>
        </w:rPr>
        <w:t>- ALL C il Piano Triennale del Fabbisogno del Personale 2025-2027, che definisce gli strumenti e gli obiettivi del reclutamento di nuove risorse e la valorizzazione delle risorse interne (con relativo calcolo delle capacità assunzionali ALL D e parere dei Revisori dei Conti ALL E</w:t>
      </w:r>
      <w:r>
        <w:rPr>
          <w:rFonts w:ascii="Arial" w:eastAsia="Times New Roman" w:hAnsi="Arial" w:cs="Arial"/>
          <w:color w:val="000000"/>
          <w:lang w:eastAsia="it-IT"/>
        </w:rPr>
        <w:t xml:space="preserve">, verbale n. 6 del 10.3.2025 Prot. </w:t>
      </w:r>
      <w:r w:rsidRPr="00B9372E">
        <w:rPr>
          <w:rFonts w:ascii="Arial" w:eastAsia="Times New Roman" w:hAnsi="Arial" w:cs="Arial"/>
          <w:color w:val="000000"/>
          <w:lang w:eastAsia="it-IT"/>
        </w:rPr>
        <w:t>n. 4717 del 10/03/2025 avente oggetto: PARERE REVISORI DEI CONTI PTFP 2025-2027 con cui esprime</w:t>
      </w:r>
      <w:r>
        <w:rPr>
          <w:rFonts w:ascii="Arial" w:eastAsia="Times New Roman" w:hAnsi="Arial" w:cs="Arial"/>
          <w:color w:val="000000"/>
          <w:lang w:eastAsia="it-IT"/>
        </w:rPr>
        <w:t>va</w:t>
      </w:r>
      <w:r w:rsidRPr="00B9372E">
        <w:rPr>
          <w:rFonts w:ascii="Arial" w:eastAsia="Times New Roman" w:hAnsi="Arial" w:cs="Arial"/>
          <w:color w:val="000000"/>
          <w:lang w:eastAsia="it-IT"/>
        </w:rPr>
        <w:t xml:space="preserve"> parere favorevole sulla proposta di delibera recante "PIANO TRIENNALE DEI</w:t>
      </w:r>
      <w:r>
        <w:rPr>
          <w:rFonts w:ascii="Arial" w:eastAsia="Times New Roman" w:hAnsi="Arial" w:cs="Arial"/>
          <w:color w:val="000000"/>
          <w:lang w:eastAsia="it-IT"/>
        </w:rPr>
        <w:t xml:space="preserve"> </w:t>
      </w:r>
      <w:r w:rsidRPr="00B9372E">
        <w:rPr>
          <w:rFonts w:ascii="Arial" w:eastAsia="Times New Roman" w:hAnsi="Arial" w:cs="Arial"/>
          <w:color w:val="000000"/>
          <w:lang w:eastAsia="it-IT"/>
        </w:rPr>
        <w:t>FABBISOGNI DI PERSONALE 2025-2027 DA VAL</w:t>
      </w:r>
      <w:r>
        <w:rPr>
          <w:rFonts w:ascii="Arial" w:eastAsia="Times New Roman" w:hAnsi="Arial" w:cs="Arial"/>
          <w:color w:val="000000"/>
          <w:lang w:eastAsia="it-IT"/>
        </w:rPr>
        <w:t xml:space="preserve">ERE QUALE SEZIONE 3.3 DEL PIANO </w:t>
      </w:r>
      <w:r w:rsidRPr="00B9372E">
        <w:rPr>
          <w:rFonts w:ascii="Arial" w:eastAsia="Times New Roman" w:hAnsi="Arial" w:cs="Arial"/>
          <w:color w:val="000000"/>
          <w:lang w:eastAsia="it-IT"/>
        </w:rPr>
        <w:t>INTEGRATO ATTIVITA' E ORGANIZZAZIONE (PI</w:t>
      </w:r>
      <w:r>
        <w:rPr>
          <w:rFonts w:ascii="Arial" w:eastAsia="Times New Roman" w:hAnsi="Arial" w:cs="Arial"/>
          <w:color w:val="000000"/>
          <w:lang w:eastAsia="it-IT"/>
        </w:rPr>
        <w:t xml:space="preserve">AO) 2025 – 2027 E ASSEVERAZIONE </w:t>
      </w:r>
      <w:r w:rsidRPr="00B9372E">
        <w:rPr>
          <w:rFonts w:ascii="Arial" w:eastAsia="Times New Roman" w:hAnsi="Arial" w:cs="Arial"/>
          <w:color w:val="000000"/>
          <w:lang w:eastAsia="it-IT"/>
        </w:rPr>
        <w:t>MANT</w:t>
      </w:r>
      <w:r>
        <w:rPr>
          <w:rFonts w:ascii="Arial" w:eastAsia="Times New Roman" w:hAnsi="Arial" w:cs="Arial"/>
          <w:color w:val="000000"/>
          <w:lang w:eastAsia="it-IT"/>
        </w:rPr>
        <w:t>ENIMENTO EQUILIBRI DI BILANCIO" –</w:t>
      </w:r>
      <w:r w:rsidRPr="00B9372E">
        <w:rPr>
          <w:rFonts w:ascii="Arial" w:eastAsia="Times New Roman" w:hAnsi="Arial" w:cs="Arial"/>
          <w:color w:val="000000"/>
          <w:lang w:eastAsia="it-IT"/>
        </w:rPr>
        <w:t xml:space="preserve"> </w:t>
      </w:r>
      <w:r>
        <w:rPr>
          <w:rFonts w:ascii="Arial" w:eastAsia="Times New Roman" w:hAnsi="Arial" w:cs="Arial"/>
          <w:color w:val="000000"/>
          <w:lang w:eastAsia="it-IT"/>
        </w:rPr>
        <w:t xml:space="preserve">e si </w:t>
      </w:r>
      <w:r w:rsidRPr="00B9372E">
        <w:rPr>
          <w:rFonts w:ascii="Arial" w:eastAsia="Times New Roman" w:hAnsi="Arial" w:cs="Arial"/>
          <w:color w:val="000000"/>
          <w:lang w:eastAsia="it-IT"/>
        </w:rPr>
        <w:t>assevera il mantenimento dell’equilibrio plu</w:t>
      </w:r>
      <w:r w:rsidR="00556166">
        <w:rPr>
          <w:rFonts w:ascii="Arial" w:eastAsia="Times New Roman" w:hAnsi="Arial" w:cs="Arial"/>
          <w:color w:val="000000"/>
          <w:lang w:eastAsia="it-IT"/>
        </w:rPr>
        <w:t xml:space="preserve">riennale di bilancio 2025-2027); </w:t>
      </w:r>
    </w:p>
    <w:p w14:paraId="21388825" w14:textId="77777777" w:rsidR="00556166" w:rsidRDefault="00556166" w:rsidP="00556166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it-IT"/>
        </w:rPr>
      </w:pPr>
    </w:p>
    <w:p w14:paraId="10CBBD53" w14:textId="77777777" w:rsidR="00556166" w:rsidRDefault="00556166" w:rsidP="00556166">
      <w:pPr>
        <w:spacing w:after="0" w:line="240" w:lineRule="auto"/>
        <w:jc w:val="both"/>
        <w:rPr>
          <w:rFonts w:ascii="Arial" w:eastAsia="Times New Roman" w:hAnsi="Arial" w:cs="Arial"/>
          <w:lang w:eastAsia="it-IT"/>
        </w:rPr>
      </w:pPr>
      <w:r w:rsidRPr="00556166">
        <w:rPr>
          <w:rFonts w:ascii="Arial" w:eastAsia="Times New Roman" w:hAnsi="Arial" w:cs="Arial"/>
          <w:b/>
          <w:color w:val="000000"/>
          <w:lang w:eastAsia="it-IT"/>
        </w:rPr>
        <w:t>Richiamata</w:t>
      </w:r>
      <w:r>
        <w:rPr>
          <w:rFonts w:ascii="Arial" w:eastAsia="Times New Roman" w:hAnsi="Arial" w:cs="Arial"/>
          <w:color w:val="000000"/>
          <w:lang w:eastAsia="it-IT"/>
        </w:rPr>
        <w:t xml:space="preserve"> in particolare la </w:t>
      </w:r>
      <w:r w:rsidRPr="00556166">
        <w:rPr>
          <w:rFonts w:ascii="Arial" w:hAnsi="Arial" w:cs="Arial"/>
        </w:rPr>
        <w:t xml:space="preserve">delibera di Giunta n. 54 del 27/05/2025 “PIANO INTEGRATO DI ATTIVITA' E ORGANIZZAZIONE (P.I.A.O.) DEL COMUNE DI LASTRA A SIGNA 2025-2027 - INTEGRAZIONE PIANO PERFORMANCE 2025 E AGGIORNAMENTO PTFP 2025-2027” è stata approvata l’integrazione e la modifica del PTFP 2025-2027 come da ALL C (con il relativo parere dei Revisori dei Conti sul PTFP 2025-2027 con asseverazione degli equilibri di bilancio ALL D, attestazione del </w:t>
      </w:r>
      <w:r w:rsidRPr="00556166">
        <w:rPr>
          <w:rFonts w:ascii="Arial" w:eastAsia="Times New Roman" w:hAnsi="Arial" w:cs="Arial"/>
          <w:lang w:eastAsia="it-IT"/>
        </w:rPr>
        <w:t xml:space="preserve">rispetto dei limiti di spesa di cui al comma 557 della L.296/2006 -come da Tabella sub ALL E- e </w:t>
      </w:r>
      <w:proofErr w:type="spellStart"/>
      <w:r w:rsidRPr="00556166">
        <w:rPr>
          <w:rFonts w:ascii="Arial" w:eastAsia="Times New Roman" w:hAnsi="Arial" w:cs="Arial"/>
          <w:lang w:eastAsia="it-IT"/>
        </w:rPr>
        <w:t>e</w:t>
      </w:r>
      <w:proofErr w:type="spellEnd"/>
      <w:r w:rsidRPr="00556166">
        <w:rPr>
          <w:rFonts w:ascii="Arial" w:eastAsia="Times New Roman" w:hAnsi="Arial" w:cs="Arial"/>
          <w:lang w:eastAsia="it-IT"/>
        </w:rPr>
        <w:t xml:space="preserve"> calcolo delle capacità assunzionali ex DL 34/2019 e D.M. 17.03.2020 -come da Tabella sub ALL F-)</w:t>
      </w:r>
      <w:r>
        <w:rPr>
          <w:rFonts w:ascii="Arial" w:eastAsia="Times New Roman" w:hAnsi="Arial" w:cs="Arial"/>
          <w:lang w:eastAsia="it-IT"/>
        </w:rPr>
        <w:t xml:space="preserve">; </w:t>
      </w:r>
    </w:p>
    <w:p w14:paraId="732AD05F" w14:textId="77777777" w:rsidR="00556166" w:rsidRDefault="00556166" w:rsidP="00556166">
      <w:pPr>
        <w:spacing w:after="0" w:line="240" w:lineRule="auto"/>
        <w:jc w:val="both"/>
        <w:rPr>
          <w:rFonts w:ascii="Arial" w:eastAsia="Times New Roman" w:hAnsi="Arial" w:cs="Arial"/>
          <w:lang w:eastAsia="it-IT"/>
        </w:rPr>
      </w:pPr>
    </w:p>
    <w:p w14:paraId="4C88C7B2" w14:textId="77777777" w:rsidR="00556166" w:rsidRPr="00556166" w:rsidRDefault="00556166" w:rsidP="00556166">
      <w:pPr>
        <w:spacing w:after="0" w:line="240" w:lineRule="auto"/>
        <w:jc w:val="both"/>
        <w:rPr>
          <w:rFonts w:ascii="Arial" w:eastAsia="Times New Roman" w:hAnsi="Arial" w:cs="Arial"/>
          <w:lang w:eastAsia="it-IT"/>
        </w:rPr>
      </w:pPr>
      <w:r w:rsidRPr="00556166">
        <w:rPr>
          <w:rFonts w:ascii="Arial" w:eastAsia="Times New Roman" w:hAnsi="Arial" w:cs="Arial"/>
          <w:b/>
          <w:lang w:eastAsia="it-IT"/>
        </w:rPr>
        <w:t>Dato atto</w:t>
      </w:r>
      <w:r>
        <w:rPr>
          <w:rFonts w:ascii="Arial" w:eastAsia="Times New Roman" w:hAnsi="Arial" w:cs="Arial"/>
          <w:lang w:eastAsia="it-IT"/>
        </w:rPr>
        <w:t xml:space="preserve"> che la presente integrazione del PTFP 2025-2025 si limita ad apportare una </w:t>
      </w:r>
      <w:r w:rsidRPr="00556166">
        <w:rPr>
          <w:rFonts w:ascii="Arial" w:eastAsia="Times New Roman" w:hAnsi="Arial" w:cs="Arial"/>
          <w:lang w:eastAsia="it-IT"/>
        </w:rPr>
        <w:t xml:space="preserve">minima modifica al PTFP 2025-2027 </w:t>
      </w:r>
      <w:r>
        <w:rPr>
          <w:rFonts w:ascii="Arial" w:eastAsia="Times New Roman" w:hAnsi="Arial" w:cs="Arial"/>
          <w:lang w:eastAsia="it-IT"/>
        </w:rPr>
        <w:t xml:space="preserve">già approvato con la </w:t>
      </w:r>
      <w:r w:rsidRPr="00556166">
        <w:rPr>
          <w:rFonts w:ascii="Arial" w:hAnsi="Arial" w:cs="Arial"/>
        </w:rPr>
        <w:t>delibera di Giunta n. 54</w:t>
      </w:r>
      <w:r>
        <w:rPr>
          <w:rFonts w:ascii="Arial" w:hAnsi="Arial" w:cs="Arial"/>
        </w:rPr>
        <w:t>, prevedendo l’</w:t>
      </w:r>
      <w:r w:rsidRPr="00556166">
        <w:rPr>
          <w:rFonts w:ascii="Arial" w:eastAsia="Times New Roman" w:hAnsi="Arial" w:cs="Arial"/>
          <w:lang w:eastAsia="it-IT"/>
        </w:rPr>
        <w:t xml:space="preserve">assunzione </w:t>
      </w:r>
      <w:r w:rsidRPr="00556166">
        <w:rPr>
          <w:rFonts w:ascii="Arial" w:eastAsia="Times New Roman" w:hAnsi="Arial" w:cs="Arial"/>
          <w:lang w:eastAsia="it-IT"/>
        </w:rPr>
        <w:lastRenderedPageBreak/>
        <w:t xml:space="preserve">di n. 1 </w:t>
      </w:r>
      <w:r>
        <w:rPr>
          <w:rFonts w:ascii="Arial" w:eastAsia="Times New Roman" w:hAnsi="Arial" w:cs="Arial"/>
          <w:lang w:eastAsia="it-IT"/>
        </w:rPr>
        <w:t xml:space="preserve">ulteriore </w:t>
      </w:r>
      <w:r w:rsidRPr="00556166">
        <w:rPr>
          <w:rFonts w:ascii="Arial" w:eastAsia="Times New Roman" w:hAnsi="Arial" w:cs="Arial"/>
          <w:lang w:eastAsia="it-IT"/>
        </w:rPr>
        <w:t>unità nel profilo di Assistente Sociale, Area dei Funzionari e della EQ, in luogo di n. 1 profilo di Funzionario Amministrativo,</w:t>
      </w:r>
      <w:r>
        <w:rPr>
          <w:rFonts w:ascii="Arial" w:eastAsia="Times New Roman" w:hAnsi="Arial" w:cs="Arial"/>
          <w:lang w:eastAsia="it-IT"/>
        </w:rPr>
        <w:t xml:space="preserve"> Area dei Funzionari e della EQ</w:t>
      </w:r>
      <w:r w:rsidRPr="00556166">
        <w:rPr>
          <w:rFonts w:ascii="Arial" w:eastAsia="Times New Roman" w:hAnsi="Arial" w:cs="Arial"/>
          <w:lang w:eastAsia="it-IT"/>
        </w:rPr>
        <w:t>, peraltro relativamente alla medesima area e al medesimo settore (la spesa dunque sarà uguale e graverà sui medesimi capitoli di spesa), restando per il resto inalterato il PTFP 2025-2027 così come approvato con delibera di Giunta n. 54 del 27/05/2025 (</w:t>
      </w:r>
      <w:proofErr w:type="spellStart"/>
      <w:r w:rsidRPr="00556166">
        <w:rPr>
          <w:rFonts w:ascii="Arial" w:eastAsia="Times New Roman" w:hAnsi="Arial" w:cs="Arial"/>
          <w:lang w:eastAsia="it-IT"/>
        </w:rPr>
        <w:t>vds</w:t>
      </w:r>
      <w:proofErr w:type="spellEnd"/>
      <w:r w:rsidRPr="00556166">
        <w:rPr>
          <w:rFonts w:ascii="Arial" w:eastAsia="Times New Roman" w:hAnsi="Arial" w:cs="Arial"/>
          <w:lang w:eastAsia="it-IT"/>
        </w:rPr>
        <w:t xml:space="preserve"> PTFP 2025-2027 sub ALL A)</w:t>
      </w:r>
      <w:r>
        <w:rPr>
          <w:rFonts w:ascii="Arial" w:eastAsia="Times New Roman" w:hAnsi="Arial" w:cs="Arial"/>
          <w:lang w:eastAsia="it-IT"/>
        </w:rPr>
        <w:t xml:space="preserve">; </w:t>
      </w:r>
    </w:p>
    <w:p w14:paraId="3661C2D1" w14:textId="77777777" w:rsidR="00556166" w:rsidRDefault="00556166" w:rsidP="00B9372E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it-IT"/>
        </w:rPr>
      </w:pPr>
    </w:p>
    <w:p w14:paraId="5F7BACE2" w14:textId="77777777" w:rsidR="00556166" w:rsidRPr="00B9372E" w:rsidRDefault="00556166" w:rsidP="00B9372E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it-IT"/>
        </w:rPr>
      </w:pPr>
      <w:r w:rsidRPr="00556166">
        <w:rPr>
          <w:rFonts w:ascii="Arial" w:eastAsia="Times New Roman" w:hAnsi="Arial" w:cs="Arial"/>
          <w:b/>
          <w:color w:val="000000"/>
          <w:lang w:eastAsia="it-IT"/>
        </w:rPr>
        <w:t>Rilevato</w:t>
      </w:r>
      <w:r>
        <w:rPr>
          <w:rFonts w:ascii="Arial" w:eastAsia="Times New Roman" w:hAnsi="Arial" w:cs="Arial"/>
          <w:color w:val="000000"/>
          <w:lang w:eastAsia="it-IT"/>
        </w:rPr>
        <w:t xml:space="preserve"> come nel precedente parere n. 15 del 26.5.2025 “</w:t>
      </w:r>
      <w:r w:rsidRPr="00556166">
        <w:rPr>
          <w:rFonts w:ascii="Arial" w:eastAsia="Times New Roman" w:hAnsi="Arial" w:cs="Arial"/>
          <w:color w:val="000000"/>
          <w:lang w:eastAsia="it-IT"/>
        </w:rPr>
        <w:t>Parere su proposta di delibera recante "PIANO INTEGRATO DI ATTIVITA' E ORGANIZZAZIONE (P.I.A.O.) DEL COMUNE DI LASTRA A SIGNA 2025-2027 - INTEGRAZIONE PIANO PERFORMANCE 2025 E AGGIORNAMENTO PTFP 2025-2027” E ASSEVERAZIONE MANTENIMENTO EQUILIBRI DI BILANCIO"</w:t>
      </w:r>
      <w:r>
        <w:rPr>
          <w:rFonts w:ascii="Arial" w:eastAsia="Times New Roman" w:hAnsi="Arial" w:cs="Arial"/>
          <w:color w:val="000000"/>
          <w:lang w:eastAsia="it-IT"/>
        </w:rPr>
        <w:t xml:space="preserve"> reso in sede di approvazione della </w:t>
      </w:r>
      <w:r w:rsidRPr="00556166">
        <w:rPr>
          <w:rFonts w:ascii="Arial" w:hAnsi="Arial" w:cs="Arial"/>
        </w:rPr>
        <w:t>delibera di Giunta n. 54 del 27/05/2025 “PIANO INTEGRATO DI ATTIVITA' E ORGANIZZAZIONE (P.I.A.O.) DEL COMUNE DI LASTRA A SIGNA 2025-2027 - INTEGRAZIONE PIANO PERFORMANCE 2025 E AGGIORNAMENTO PTFP 2025-2027”</w:t>
      </w:r>
      <w:r>
        <w:rPr>
          <w:rFonts w:ascii="Arial" w:hAnsi="Arial" w:cs="Arial"/>
        </w:rPr>
        <w:t xml:space="preserve"> è già stato verificato e attestato, il rispetto: </w:t>
      </w:r>
    </w:p>
    <w:p w14:paraId="26A43597" w14:textId="77777777" w:rsidR="004E1B11" w:rsidRDefault="004E1B11" w:rsidP="004E1B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04A8B362" w14:textId="77777777" w:rsidR="004472FA" w:rsidRPr="000B5661" w:rsidRDefault="004472FA" w:rsidP="004472FA">
      <w:pPr>
        <w:pStyle w:val="Paragrafoelenco"/>
        <w:spacing w:before="40" w:line="276" w:lineRule="auto"/>
        <w:ind w:left="0" w:firstLine="0"/>
        <w:jc w:val="both"/>
        <w:rPr>
          <w:rFonts w:eastAsiaTheme="minorHAnsi"/>
          <w:bCs/>
          <w:color w:val="000000"/>
        </w:rPr>
      </w:pPr>
      <w:r>
        <w:rPr>
          <w:rFonts w:eastAsiaTheme="minorHAnsi"/>
          <w:bCs/>
          <w:color w:val="000000"/>
        </w:rPr>
        <w:t>- del</w:t>
      </w:r>
      <w:r w:rsidRPr="003A6DDC">
        <w:rPr>
          <w:rFonts w:eastAsiaTheme="minorHAnsi"/>
          <w:bCs/>
          <w:color w:val="000000"/>
        </w:rPr>
        <w:t xml:space="preserve"> limite di cui al D.M. 17.03.2020 </w:t>
      </w:r>
      <w:r w:rsidRPr="005C3E6E">
        <w:rPr>
          <w:rFonts w:eastAsiaTheme="minorHAnsi"/>
          <w:bCs/>
          <w:color w:val="000000"/>
        </w:rPr>
        <w:t>“Misure per la definizione delle capacità assunzionali di personale a tempo indeterminato dei comuni”, (in seguito D.M.), emanato ai sensi del sopra richiamato art. 33, comma 2, del D.L. 30 aprile 2019, n. 34 e la correlata circolare del 08.06.2020, emanata dal Ministro della pubblica amministrazione di concerto con il Ministro dell’economia e delle finanze e con il Ministro dell’interno</w:t>
      </w:r>
      <w:r>
        <w:rPr>
          <w:rFonts w:eastAsiaTheme="minorHAnsi"/>
          <w:bCs/>
          <w:color w:val="000000"/>
        </w:rPr>
        <w:t xml:space="preserve">, ovvero della </w:t>
      </w:r>
      <w:r w:rsidRPr="003A6DDC">
        <w:rPr>
          <w:rFonts w:eastAsiaTheme="minorHAnsi"/>
          <w:bCs/>
          <w:color w:val="000000"/>
        </w:rPr>
        <w:t xml:space="preserve">possibilità di incremento delle capacità assunzionali </w:t>
      </w:r>
      <w:r w:rsidRPr="000B5661">
        <w:rPr>
          <w:rFonts w:eastAsiaTheme="minorHAnsi"/>
          <w:bCs/>
          <w:color w:val="000000"/>
        </w:rPr>
        <w:t xml:space="preserve">per gli enti che si collocano, come il Comune di Lastra a Signa, in prima fascia, ovvero con rapporto tra entrate correnti degli ultimi 3 esercizi e spese di personale inferiore al 27%; </w:t>
      </w:r>
    </w:p>
    <w:p w14:paraId="56F65BB1" w14:textId="77777777" w:rsidR="004472FA" w:rsidRPr="000B5661" w:rsidRDefault="004472FA" w:rsidP="004472FA">
      <w:pPr>
        <w:pStyle w:val="Paragrafoelenco"/>
        <w:spacing w:before="40" w:line="276" w:lineRule="auto"/>
        <w:ind w:left="0" w:firstLine="0"/>
        <w:jc w:val="both"/>
        <w:rPr>
          <w:rFonts w:eastAsiaTheme="minorHAnsi"/>
          <w:bCs/>
          <w:color w:val="000000"/>
        </w:rPr>
      </w:pPr>
      <w:r w:rsidRPr="000B5661">
        <w:rPr>
          <w:rFonts w:eastAsiaTheme="minorHAnsi"/>
          <w:bCs/>
          <w:color w:val="000000"/>
        </w:rPr>
        <w:t xml:space="preserve">- </w:t>
      </w:r>
      <w:r w:rsidR="00F47C79" w:rsidRPr="000B5661">
        <w:rPr>
          <w:rFonts w:eastAsiaTheme="minorHAnsi"/>
          <w:bCs/>
          <w:color w:val="000000"/>
        </w:rPr>
        <w:t xml:space="preserve">che </w:t>
      </w:r>
      <w:r w:rsidRPr="000B5661">
        <w:rPr>
          <w:rFonts w:eastAsiaTheme="minorHAnsi"/>
          <w:bCs/>
          <w:color w:val="000000"/>
        </w:rPr>
        <w:t xml:space="preserve">in particolare, secondo il calcolo in questione, in base ai dati dell’ultimo rendiconto approvato, il rapporto fra spesa del personale e le entrate correnti </w:t>
      </w:r>
      <w:r w:rsidR="00F47C79" w:rsidRPr="000B5661">
        <w:rPr>
          <w:rFonts w:eastAsiaTheme="minorHAnsi"/>
          <w:bCs/>
          <w:color w:val="000000"/>
        </w:rPr>
        <w:t>del Comune di Lastra a Signa</w:t>
      </w:r>
      <w:r w:rsidRPr="000B5661">
        <w:rPr>
          <w:rFonts w:eastAsiaTheme="minorHAnsi"/>
          <w:bCs/>
          <w:color w:val="000000"/>
        </w:rPr>
        <w:t>, in base alle  definizioni di cui all’art. 2 (rapporto tra spesa di personale al netto di IRAP e media entrate correnti degli ultimi tre esercizio meno il FCDE), ri</w:t>
      </w:r>
      <w:r w:rsidR="00ED5300" w:rsidRPr="000B5661">
        <w:rPr>
          <w:rFonts w:eastAsiaTheme="minorHAnsi"/>
          <w:bCs/>
          <w:color w:val="000000"/>
        </w:rPr>
        <w:t>sulta pari per l’anno 2025 al 23,82</w:t>
      </w:r>
      <w:r w:rsidRPr="000B5661">
        <w:rPr>
          <w:rFonts w:eastAsiaTheme="minorHAnsi"/>
          <w:bCs/>
          <w:color w:val="000000"/>
        </w:rPr>
        <w:t xml:space="preserve">%; </w:t>
      </w:r>
    </w:p>
    <w:p w14:paraId="44286BC5" w14:textId="77777777" w:rsidR="004472FA" w:rsidRPr="000B5661" w:rsidRDefault="004472FA" w:rsidP="004472FA">
      <w:pPr>
        <w:pStyle w:val="Paragrafoelenco"/>
        <w:spacing w:before="40" w:line="276" w:lineRule="auto"/>
        <w:ind w:left="0" w:firstLine="0"/>
        <w:jc w:val="both"/>
        <w:rPr>
          <w:rFonts w:eastAsiaTheme="minorHAnsi"/>
          <w:bCs/>
          <w:color w:val="000000"/>
        </w:rPr>
      </w:pPr>
      <w:r w:rsidRPr="000B5661">
        <w:rPr>
          <w:rFonts w:eastAsiaTheme="minorHAnsi"/>
          <w:bCs/>
          <w:color w:val="000000"/>
        </w:rPr>
        <w:t xml:space="preserve">- che pertanto, ai sensi degli artt. 4, 5, 6 e 7 del DM risulta che il comune nell’anno 2025 è al di sotto del primo valore soglia individuati dalla tabella 1 dell’art. 4 (27,0%) come da tabella B “CALCOLO VALORE SOGLIA 2025” e TABELLA C “CALCOLO CAPACITA’ ASSUNZIONALI ex DL 34/2019” di cui sotto; </w:t>
      </w:r>
    </w:p>
    <w:p w14:paraId="5DBB2F91" w14:textId="77777777" w:rsidR="004472FA" w:rsidRPr="000B5661" w:rsidRDefault="004472FA" w:rsidP="004472FA">
      <w:pPr>
        <w:pStyle w:val="Paragrafoelenco"/>
        <w:spacing w:before="40" w:line="276" w:lineRule="auto"/>
        <w:ind w:left="0" w:firstLine="0"/>
        <w:jc w:val="both"/>
        <w:rPr>
          <w:rFonts w:eastAsiaTheme="minorHAnsi"/>
          <w:bCs/>
          <w:color w:val="000000"/>
        </w:rPr>
      </w:pPr>
      <w:r w:rsidRPr="000B5661">
        <w:rPr>
          <w:rFonts w:eastAsiaTheme="minorHAnsi"/>
          <w:bCs/>
          <w:color w:val="000000"/>
        </w:rPr>
        <w:t xml:space="preserve">- che conseguentemente, le capacità assunzionali, incrementabili ai sensi dell’art. 5 del DM 17.3.2020 nel periodo 2020-2024 fino al 22% (9% a. 2020 + 7% a. 2021 + 3% anno 2022 + 2% anno 2023 + 1% anno 2024) della spesa personale anno 2018 pari (incremento pari a € </w:t>
      </w:r>
      <w:r w:rsidR="00ED5300" w:rsidRPr="000B5661">
        <w:rPr>
          <w:rFonts w:eastAsiaTheme="minorHAnsi"/>
          <w:bCs/>
          <w:color w:val="000000"/>
        </w:rPr>
        <w:t>615.986,80</w:t>
      </w:r>
      <w:r w:rsidRPr="000B5661">
        <w:rPr>
          <w:rFonts w:eastAsiaTheme="minorHAnsi"/>
          <w:bCs/>
          <w:color w:val="000000"/>
        </w:rPr>
        <w:t>), dal 1° gennaio 2025 possono essere aumentate, per gli enti virtuosi (cioè quelli che hanno un rapporto tra spesa del personale ed entrate correnti al netto dell’</w:t>
      </w:r>
      <w:proofErr w:type="spellStart"/>
      <w:r w:rsidRPr="000B5661">
        <w:rPr>
          <w:rFonts w:eastAsiaTheme="minorHAnsi"/>
          <w:bCs/>
          <w:color w:val="000000"/>
        </w:rPr>
        <w:t>Fcde</w:t>
      </w:r>
      <w:proofErr w:type="spellEnd"/>
      <w:r w:rsidRPr="000B5661">
        <w:rPr>
          <w:rFonts w:eastAsiaTheme="minorHAnsi"/>
          <w:bCs/>
          <w:color w:val="000000"/>
        </w:rPr>
        <w:t xml:space="preserve"> inferiore alla soglia fissata dai decreti attuativi), in riferimento alle nuove assunzioni, fino al limite della soglia prevista dall’art. 4 del DM 17.3.2020  (nel caso di specie del 27%). </w:t>
      </w:r>
    </w:p>
    <w:p w14:paraId="711CC70F" w14:textId="77777777" w:rsidR="00F47C79" w:rsidRPr="000B5661" w:rsidRDefault="00F47C79" w:rsidP="004472FA">
      <w:pPr>
        <w:pStyle w:val="Paragrafoelenco"/>
        <w:spacing w:before="40" w:line="276" w:lineRule="auto"/>
        <w:ind w:left="0" w:firstLine="0"/>
        <w:jc w:val="both"/>
        <w:rPr>
          <w:rFonts w:eastAsiaTheme="minorHAnsi"/>
          <w:bCs/>
          <w:color w:val="000000"/>
        </w:rPr>
      </w:pPr>
    </w:p>
    <w:p w14:paraId="780D6E2D" w14:textId="77777777" w:rsidR="00F47C79" w:rsidRPr="000B5661" w:rsidRDefault="00F47C79" w:rsidP="004472FA">
      <w:pPr>
        <w:pStyle w:val="Paragrafoelenco"/>
        <w:spacing w:before="40" w:line="276" w:lineRule="auto"/>
        <w:ind w:left="0" w:firstLine="0"/>
        <w:jc w:val="both"/>
        <w:rPr>
          <w:rFonts w:eastAsiaTheme="minorHAnsi"/>
          <w:bCs/>
          <w:color w:val="000000"/>
        </w:rPr>
      </w:pPr>
      <w:r w:rsidRPr="000B5661">
        <w:rPr>
          <w:rFonts w:eastAsiaTheme="minorHAnsi"/>
          <w:b/>
          <w:bCs/>
          <w:color w:val="000000"/>
        </w:rPr>
        <w:t>Dato atto</w:t>
      </w:r>
      <w:r w:rsidRPr="000B5661">
        <w:rPr>
          <w:rFonts w:eastAsiaTheme="minorHAnsi"/>
          <w:bCs/>
          <w:color w:val="000000"/>
        </w:rPr>
        <w:t xml:space="preserve"> in particolate che: </w:t>
      </w:r>
    </w:p>
    <w:p w14:paraId="3648AB8F" w14:textId="0AF11D30" w:rsidR="004472FA" w:rsidRPr="000B5661" w:rsidRDefault="00F47C79" w:rsidP="004472FA">
      <w:pPr>
        <w:pStyle w:val="Paragrafoelenco"/>
        <w:spacing w:before="40" w:line="276" w:lineRule="auto"/>
        <w:ind w:left="0" w:firstLine="0"/>
        <w:jc w:val="both"/>
        <w:rPr>
          <w:rFonts w:eastAsiaTheme="minorHAnsi"/>
          <w:color w:val="000000"/>
        </w:rPr>
      </w:pPr>
      <w:r w:rsidRPr="000B5661">
        <w:rPr>
          <w:rFonts w:eastAsiaTheme="minorHAnsi"/>
          <w:bCs/>
          <w:color w:val="000000"/>
        </w:rPr>
        <w:t>-</w:t>
      </w:r>
      <w:r w:rsidR="004472FA" w:rsidRPr="000B5661">
        <w:rPr>
          <w:rFonts w:eastAsiaTheme="minorHAnsi"/>
          <w:bCs/>
          <w:color w:val="000000"/>
        </w:rPr>
        <w:t>come rico</w:t>
      </w:r>
      <w:r w:rsidRPr="000B5661">
        <w:rPr>
          <w:rFonts w:eastAsiaTheme="minorHAnsi"/>
          <w:bCs/>
          <w:color w:val="000000"/>
        </w:rPr>
        <w:t>no</w:t>
      </w:r>
      <w:r w:rsidR="004472FA" w:rsidRPr="000B5661">
        <w:rPr>
          <w:rFonts w:eastAsiaTheme="minorHAnsi"/>
          <w:bCs/>
          <w:color w:val="000000"/>
        </w:rPr>
        <w:t>sciuto dalla dottrina in materia, dal 1.1.2025, per gli enti virtuosi, ovvero con un rapporto tra spesa del personale ed entrate correnti al netto dell’</w:t>
      </w:r>
      <w:proofErr w:type="spellStart"/>
      <w:r w:rsidR="004472FA" w:rsidRPr="000B5661">
        <w:rPr>
          <w:rFonts w:eastAsiaTheme="minorHAnsi"/>
          <w:bCs/>
          <w:color w:val="000000"/>
        </w:rPr>
        <w:t>Fcde</w:t>
      </w:r>
      <w:proofErr w:type="spellEnd"/>
      <w:r w:rsidR="004472FA" w:rsidRPr="000B5661">
        <w:rPr>
          <w:rFonts w:eastAsiaTheme="minorHAnsi"/>
          <w:bCs/>
          <w:color w:val="000000"/>
        </w:rPr>
        <w:t xml:space="preserve"> inferiore alla soglia fissata dai decreti attuativi, “….</w:t>
      </w:r>
      <w:r w:rsidR="004472FA" w:rsidRPr="000B5661">
        <w:rPr>
          <w:rFonts w:eastAsiaTheme="minorHAnsi"/>
          <w:bCs/>
          <w:i/>
          <w:color w:val="000000"/>
        </w:rPr>
        <w:t>sono venuti meno i limiti finora previsti del contenimento di questi aumenti in una soglia percentuale della spesa del 2018 (del 2019 per le Province e le Città metropolitane) o di poter usare i risparmi derivanti dalla mancata utilizzazione delle capacità assunzionali dei cinque anni precedenti l’entrata in vigore del citato decreto legge n. 34/2019. Per gli enti non virtuosi scatta il tetto alle capacità assunzionali del 30% dei risparmi delle cessazioni, il che dovrebbe determinare una progressiva riduzione della spesa per il personale</w:t>
      </w:r>
      <w:r w:rsidR="004472FA" w:rsidRPr="000B5661">
        <w:rPr>
          <w:rFonts w:eastAsiaTheme="minorHAnsi"/>
          <w:bCs/>
          <w:color w:val="000000"/>
        </w:rPr>
        <w:t>…”</w:t>
      </w:r>
      <w:r w:rsidRPr="000B5661">
        <w:rPr>
          <w:rFonts w:eastAsiaTheme="minorHAnsi"/>
          <w:color w:val="000000"/>
        </w:rPr>
        <w:t xml:space="preserve">; </w:t>
      </w:r>
    </w:p>
    <w:p w14:paraId="1CEA667E" w14:textId="77777777" w:rsidR="003E28AF" w:rsidRPr="00A036F8" w:rsidRDefault="00F47C79" w:rsidP="00A036F8">
      <w:pPr>
        <w:pStyle w:val="Paragrafoelenco"/>
        <w:spacing w:before="40" w:line="276" w:lineRule="auto"/>
        <w:ind w:left="0" w:firstLine="0"/>
        <w:jc w:val="both"/>
        <w:rPr>
          <w:rFonts w:eastAsiaTheme="minorHAnsi"/>
          <w:bCs/>
          <w:color w:val="000000"/>
        </w:rPr>
      </w:pPr>
      <w:r w:rsidRPr="000B5661">
        <w:rPr>
          <w:rFonts w:eastAsiaTheme="minorHAnsi"/>
          <w:bCs/>
          <w:color w:val="000000"/>
        </w:rPr>
        <w:t>- i</w:t>
      </w:r>
      <w:r w:rsidR="004472FA" w:rsidRPr="000B5661">
        <w:rPr>
          <w:rFonts w:eastAsiaTheme="minorHAnsi"/>
          <w:bCs/>
          <w:color w:val="000000"/>
        </w:rPr>
        <w:t xml:space="preserve">l Comune di Lastra a Signa, pertanto, nell’anno 2025, ha a disposizione una capacità assunzionale, teorica, ulteriore rispetto a quella contenuta nei limiti dell’art. 5 del DM 17.3.2020, ovvero pari  al 22% (9% a. 2020 + 7% a. 2021 + 3% anno 2022 + 2% anno 2023 + 1% anno 2024) della spesa </w:t>
      </w:r>
      <w:r w:rsidR="004472FA" w:rsidRPr="000B5661">
        <w:rPr>
          <w:rFonts w:eastAsiaTheme="minorHAnsi"/>
          <w:bCs/>
          <w:color w:val="000000"/>
        </w:rPr>
        <w:lastRenderedPageBreak/>
        <w:t xml:space="preserve">personale anno 2018 (di € 3.772.586,24 lordo Irap e € 3.575.698,56 al netto di Irap) pari a € </w:t>
      </w:r>
      <w:r w:rsidR="00ED5300" w:rsidRPr="000B5661">
        <w:rPr>
          <w:rFonts w:eastAsiaTheme="minorHAnsi"/>
          <w:bCs/>
          <w:color w:val="000000"/>
        </w:rPr>
        <w:t>615.986,80</w:t>
      </w:r>
      <w:r w:rsidR="004472FA" w:rsidRPr="000B5661">
        <w:rPr>
          <w:rFonts w:eastAsiaTheme="minorHAnsi"/>
          <w:bCs/>
          <w:color w:val="000000"/>
        </w:rPr>
        <w:t>), potendo prevedere una spesa – teorica- per nuove assunzioni en</w:t>
      </w:r>
      <w:r w:rsidRPr="000B5661">
        <w:rPr>
          <w:rFonts w:eastAsiaTheme="minorHAnsi"/>
          <w:bCs/>
          <w:color w:val="000000"/>
        </w:rPr>
        <w:t>tro il limite dato dalla differ</w:t>
      </w:r>
      <w:r w:rsidR="004472FA" w:rsidRPr="000B5661">
        <w:rPr>
          <w:rFonts w:eastAsiaTheme="minorHAnsi"/>
          <w:bCs/>
          <w:color w:val="000000"/>
        </w:rPr>
        <w:t>e</w:t>
      </w:r>
      <w:r w:rsidRPr="000B5661">
        <w:rPr>
          <w:rFonts w:eastAsiaTheme="minorHAnsi"/>
          <w:bCs/>
          <w:color w:val="000000"/>
        </w:rPr>
        <w:t>n</w:t>
      </w:r>
      <w:r w:rsidR="00ED5300" w:rsidRPr="000B5661">
        <w:rPr>
          <w:rFonts w:eastAsiaTheme="minorHAnsi"/>
          <w:bCs/>
          <w:color w:val="000000"/>
        </w:rPr>
        <w:t>za tra il 23,82</w:t>
      </w:r>
      <w:r w:rsidR="004472FA" w:rsidRPr="000B5661">
        <w:rPr>
          <w:rFonts w:eastAsiaTheme="minorHAnsi"/>
          <w:bCs/>
          <w:color w:val="000000"/>
        </w:rPr>
        <w:t xml:space="preserve"> (dato</w:t>
      </w:r>
      <w:r w:rsidR="004472FA" w:rsidRPr="003A6DDC">
        <w:rPr>
          <w:rFonts w:eastAsiaTheme="minorHAnsi"/>
          <w:bCs/>
          <w:color w:val="000000"/>
        </w:rPr>
        <w:t xml:space="preserve"> dalla </w:t>
      </w:r>
      <w:r w:rsidR="004472FA" w:rsidRPr="003A6DDC">
        <w:rPr>
          <w:rFonts w:eastAsia="Times New Roman"/>
        </w:rPr>
        <w:t>percentuale della spesa di personale 2025 rispetto alla media delle entrata approvate nell’ultimo rendicon</w:t>
      </w:r>
      <w:r w:rsidR="00ED5300">
        <w:rPr>
          <w:rFonts w:eastAsia="Times New Roman"/>
        </w:rPr>
        <w:t>to - media entrate correnti 2022-2024</w:t>
      </w:r>
      <w:r w:rsidR="004472FA" w:rsidRPr="003A6DDC">
        <w:rPr>
          <w:rFonts w:eastAsia="Times New Roman"/>
        </w:rPr>
        <w:t xml:space="preserve"> – FCDE 2025) </w:t>
      </w:r>
      <w:r w:rsidR="004472FA" w:rsidRPr="003A6DDC">
        <w:rPr>
          <w:rFonts w:eastAsiaTheme="minorHAnsi"/>
          <w:bCs/>
          <w:color w:val="000000"/>
        </w:rPr>
        <w:t>e il valore soglia del 27%</w:t>
      </w:r>
      <w:r w:rsidR="004472FA">
        <w:rPr>
          <w:rFonts w:eastAsiaTheme="minorHAnsi"/>
          <w:bCs/>
          <w:color w:val="000000"/>
        </w:rPr>
        <w:t>:</w:t>
      </w:r>
    </w:p>
    <w:p w14:paraId="676AA592" w14:textId="77777777" w:rsidR="004472FA" w:rsidRPr="003A6DDC" w:rsidRDefault="004472FA" w:rsidP="004472FA">
      <w:pPr>
        <w:pStyle w:val="Paragrafoelenco"/>
        <w:spacing w:before="40" w:line="276" w:lineRule="auto"/>
        <w:ind w:left="0" w:firstLine="0"/>
        <w:jc w:val="both"/>
        <w:rPr>
          <w:rFonts w:eastAsiaTheme="minorHAnsi"/>
          <w:b/>
          <w:bCs/>
          <w:color w:val="000000"/>
        </w:rPr>
      </w:pPr>
      <w:r w:rsidRPr="003A6DDC">
        <w:rPr>
          <w:rFonts w:eastAsiaTheme="minorHAnsi"/>
          <w:b/>
          <w:bCs/>
          <w:color w:val="000000"/>
        </w:rPr>
        <w:t>Tabella B “CALCOLO VALORE SOGLIA 2025”</w:t>
      </w:r>
      <w:r w:rsidR="00F47C79">
        <w:rPr>
          <w:rFonts w:eastAsiaTheme="minorHAnsi"/>
          <w:b/>
          <w:bCs/>
          <w:color w:val="000000"/>
        </w:rPr>
        <w:t xml:space="preserve"> allegata al PTFP 2025-2027</w:t>
      </w:r>
    </w:p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4248"/>
        <w:gridCol w:w="5386"/>
      </w:tblGrid>
      <w:tr w:rsidR="004472FA" w:rsidRPr="003A6DDC" w14:paraId="1ECA2224" w14:textId="77777777" w:rsidTr="00A036F8">
        <w:tc>
          <w:tcPr>
            <w:tcW w:w="4248" w:type="dxa"/>
          </w:tcPr>
          <w:p w14:paraId="015EBBEB" w14:textId="77777777" w:rsidR="004472FA" w:rsidRPr="003A6DDC" w:rsidRDefault="004472FA" w:rsidP="0067675A">
            <w:pPr>
              <w:pStyle w:val="Corpotesto"/>
              <w:spacing w:before="1" w:line="276" w:lineRule="auto"/>
              <w:rPr>
                <w:rFonts w:eastAsiaTheme="minorHAnsi"/>
                <w:bCs/>
                <w:color w:val="000000"/>
              </w:rPr>
            </w:pPr>
            <w:r w:rsidRPr="003A6DDC">
              <w:rPr>
                <w:rFonts w:eastAsia="Times New Roman"/>
                <w:color w:val="000000"/>
              </w:rPr>
              <w:t>Entrate cor</w:t>
            </w:r>
            <w:r w:rsidR="00ED5300">
              <w:rPr>
                <w:rFonts w:eastAsia="Times New Roman"/>
                <w:color w:val="000000"/>
              </w:rPr>
              <w:t>renti - rendiconto bilancio 2022</w:t>
            </w:r>
          </w:p>
        </w:tc>
        <w:tc>
          <w:tcPr>
            <w:tcW w:w="5386" w:type="dxa"/>
          </w:tcPr>
          <w:p w14:paraId="2A5BCCBC" w14:textId="77777777" w:rsidR="004472FA" w:rsidRPr="003A6DDC" w:rsidRDefault="00ED5300" w:rsidP="0067675A">
            <w:pPr>
              <w:pStyle w:val="Corpotesto"/>
              <w:spacing w:before="1" w:line="276" w:lineRule="auto"/>
              <w:rPr>
                <w:rFonts w:eastAsiaTheme="minorHAnsi"/>
                <w:bCs/>
                <w:color w:val="000000"/>
              </w:rPr>
            </w:pPr>
            <w:r w:rsidRPr="003A6DDC">
              <w:rPr>
                <w:rFonts w:eastAsia="Times New Roman"/>
                <w:b/>
              </w:rPr>
              <w:t>18.823.162,62</w:t>
            </w:r>
          </w:p>
        </w:tc>
      </w:tr>
      <w:tr w:rsidR="004472FA" w:rsidRPr="003A6DDC" w14:paraId="40DCBC8A" w14:textId="77777777" w:rsidTr="00A036F8">
        <w:tc>
          <w:tcPr>
            <w:tcW w:w="4248" w:type="dxa"/>
          </w:tcPr>
          <w:p w14:paraId="4B8C75E3" w14:textId="77777777" w:rsidR="004472FA" w:rsidRPr="003A6DDC" w:rsidRDefault="004472FA" w:rsidP="0067675A">
            <w:pPr>
              <w:pStyle w:val="Corpotesto"/>
              <w:spacing w:before="1" w:line="276" w:lineRule="auto"/>
              <w:rPr>
                <w:rFonts w:eastAsiaTheme="minorHAnsi"/>
                <w:bCs/>
                <w:color w:val="000000"/>
              </w:rPr>
            </w:pPr>
            <w:r w:rsidRPr="003A6DDC">
              <w:rPr>
                <w:rFonts w:eastAsia="Times New Roman"/>
                <w:color w:val="000000"/>
              </w:rPr>
              <w:t>Entrate cor</w:t>
            </w:r>
            <w:r w:rsidR="00ED5300">
              <w:rPr>
                <w:rFonts w:eastAsia="Times New Roman"/>
                <w:color w:val="000000"/>
              </w:rPr>
              <w:t>renti - rendiconto bilancio 2023</w:t>
            </w:r>
          </w:p>
        </w:tc>
        <w:tc>
          <w:tcPr>
            <w:tcW w:w="5386" w:type="dxa"/>
          </w:tcPr>
          <w:p w14:paraId="66936D80" w14:textId="77777777" w:rsidR="004472FA" w:rsidRPr="003A6DDC" w:rsidRDefault="00ED5300" w:rsidP="0067675A">
            <w:pPr>
              <w:pStyle w:val="Corpotesto"/>
              <w:spacing w:before="1" w:line="276" w:lineRule="auto"/>
              <w:rPr>
                <w:rFonts w:eastAsiaTheme="minorHAnsi"/>
                <w:bCs/>
                <w:color w:val="000000"/>
              </w:rPr>
            </w:pPr>
            <w:r w:rsidRPr="003A6DDC">
              <w:rPr>
                <w:rFonts w:eastAsia="Times New Roman"/>
                <w:b/>
              </w:rPr>
              <w:t>14.495.961,81</w:t>
            </w:r>
          </w:p>
        </w:tc>
      </w:tr>
      <w:tr w:rsidR="004472FA" w:rsidRPr="003A6DDC" w14:paraId="347313E8" w14:textId="77777777" w:rsidTr="00A036F8">
        <w:tc>
          <w:tcPr>
            <w:tcW w:w="4248" w:type="dxa"/>
          </w:tcPr>
          <w:p w14:paraId="6F39C954" w14:textId="77777777" w:rsidR="004472FA" w:rsidRPr="003A6DDC" w:rsidRDefault="004472FA" w:rsidP="0067675A">
            <w:pPr>
              <w:pStyle w:val="Corpotesto"/>
              <w:spacing w:before="1" w:line="276" w:lineRule="auto"/>
              <w:rPr>
                <w:rFonts w:eastAsiaTheme="minorHAnsi"/>
                <w:bCs/>
                <w:color w:val="000000"/>
              </w:rPr>
            </w:pPr>
            <w:r w:rsidRPr="003A6DDC">
              <w:rPr>
                <w:rFonts w:eastAsia="Times New Roman"/>
                <w:color w:val="000000"/>
              </w:rPr>
              <w:t>Entrate cor</w:t>
            </w:r>
            <w:r w:rsidR="00ED5300">
              <w:rPr>
                <w:rFonts w:eastAsia="Times New Roman"/>
                <w:color w:val="000000"/>
              </w:rPr>
              <w:t>renti - rendiconto bilancio 2024</w:t>
            </w:r>
          </w:p>
        </w:tc>
        <w:tc>
          <w:tcPr>
            <w:tcW w:w="5386" w:type="dxa"/>
          </w:tcPr>
          <w:p w14:paraId="16ED9B7F" w14:textId="77777777" w:rsidR="004472FA" w:rsidRPr="00ED5300" w:rsidRDefault="00ED5300" w:rsidP="0067675A">
            <w:pPr>
              <w:pStyle w:val="Corpotesto"/>
              <w:spacing w:before="1" w:line="276" w:lineRule="auto"/>
              <w:rPr>
                <w:rFonts w:eastAsiaTheme="minorHAnsi"/>
                <w:b/>
                <w:bCs/>
                <w:color w:val="000000"/>
              </w:rPr>
            </w:pPr>
            <w:r w:rsidRPr="00ED5300">
              <w:rPr>
                <w:rFonts w:eastAsiaTheme="minorHAnsi"/>
                <w:b/>
                <w:bCs/>
                <w:color w:val="000000"/>
              </w:rPr>
              <w:t>15.110.558,22</w:t>
            </w:r>
          </w:p>
        </w:tc>
      </w:tr>
      <w:tr w:rsidR="004472FA" w:rsidRPr="003A6DDC" w14:paraId="4B8D75A1" w14:textId="77777777" w:rsidTr="00A036F8">
        <w:tc>
          <w:tcPr>
            <w:tcW w:w="4248" w:type="dxa"/>
          </w:tcPr>
          <w:p w14:paraId="3DCF6AAC" w14:textId="77777777" w:rsidR="004472FA" w:rsidRPr="003A6DDC" w:rsidRDefault="004472FA" w:rsidP="0067675A">
            <w:pPr>
              <w:pStyle w:val="Corpotesto"/>
              <w:spacing w:before="1" w:line="276" w:lineRule="auto"/>
              <w:rPr>
                <w:rFonts w:eastAsiaTheme="minorHAnsi"/>
                <w:bCs/>
                <w:color w:val="000000"/>
              </w:rPr>
            </w:pPr>
            <w:r w:rsidRPr="003A6DDC">
              <w:rPr>
                <w:rFonts w:eastAsia="Times New Roman"/>
                <w:color w:val="000000"/>
              </w:rPr>
              <w:t>Media entrate correnti</w:t>
            </w:r>
          </w:p>
        </w:tc>
        <w:tc>
          <w:tcPr>
            <w:tcW w:w="5386" w:type="dxa"/>
          </w:tcPr>
          <w:p w14:paraId="593C1596" w14:textId="77777777" w:rsidR="004472FA" w:rsidRPr="003A6DDC" w:rsidRDefault="00ED5300" w:rsidP="0067675A">
            <w:pPr>
              <w:spacing w:before="100" w:beforeAutospacing="1" w:after="119" w:line="276" w:lineRule="auto"/>
              <w:ind w:right="-144"/>
              <w:jc w:val="both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16.143.227,55</w:t>
            </w:r>
          </w:p>
          <w:p w14:paraId="7114F1CF" w14:textId="77777777" w:rsidR="004472FA" w:rsidRPr="003A6DDC" w:rsidRDefault="004472FA" w:rsidP="0067675A">
            <w:pPr>
              <w:pStyle w:val="Corpotesto"/>
              <w:spacing w:before="1" w:line="276" w:lineRule="auto"/>
              <w:rPr>
                <w:rFonts w:eastAsiaTheme="minorHAnsi"/>
                <w:bCs/>
                <w:color w:val="000000"/>
              </w:rPr>
            </w:pPr>
          </w:p>
        </w:tc>
      </w:tr>
      <w:tr w:rsidR="004472FA" w:rsidRPr="003A6DDC" w14:paraId="6504ABA3" w14:textId="77777777" w:rsidTr="00A036F8">
        <w:tc>
          <w:tcPr>
            <w:tcW w:w="4248" w:type="dxa"/>
          </w:tcPr>
          <w:p w14:paraId="0CE67CD4" w14:textId="77777777" w:rsidR="004472FA" w:rsidRPr="003A6DDC" w:rsidRDefault="004472FA" w:rsidP="0067675A">
            <w:pPr>
              <w:pStyle w:val="Corpotesto"/>
              <w:spacing w:before="1" w:line="276" w:lineRule="auto"/>
              <w:rPr>
                <w:rFonts w:eastAsiaTheme="minorHAnsi"/>
                <w:bCs/>
                <w:color w:val="000000"/>
              </w:rPr>
            </w:pPr>
            <w:r w:rsidRPr="003A6DDC">
              <w:rPr>
                <w:rFonts w:eastAsia="Times New Roman"/>
                <w:color w:val="000000"/>
              </w:rPr>
              <w:t>PEF 2025</w:t>
            </w:r>
          </w:p>
        </w:tc>
        <w:tc>
          <w:tcPr>
            <w:tcW w:w="5386" w:type="dxa"/>
          </w:tcPr>
          <w:p w14:paraId="014F949B" w14:textId="77777777" w:rsidR="004472FA" w:rsidRPr="003A6DDC" w:rsidRDefault="004472FA" w:rsidP="0067675A">
            <w:pPr>
              <w:pStyle w:val="Corpotesto"/>
              <w:spacing w:before="1" w:line="276" w:lineRule="auto"/>
              <w:rPr>
                <w:rFonts w:eastAsiaTheme="minorHAnsi"/>
                <w:bCs/>
                <w:color w:val="000000"/>
              </w:rPr>
            </w:pPr>
            <w:r w:rsidRPr="003A6DDC">
              <w:rPr>
                <w:rFonts w:eastAsia="Times New Roman"/>
                <w:b/>
              </w:rPr>
              <w:t>4.237.699,00</w:t>
            </w:r>
          </w:p>
        </w:tc>
      </w:tr>
      <w:tr w:rsidR="004472FA" w:rsidRPr="003A6DDC" w14:paraId="3AE19FCF" w14:textId="77777777" w:rsidTr="00A036F8">
        <w:tc>
          <w:tcPr>
            <w:tcW w:w="4248" w:type="dxa"/>
          </w:tcPr>
          <w:p w14:paraId="7F39884B" w14:textId="77777777" w:rsidR="004472FA" w:rsidRPr="003A6DDC" w:rsidRDefault="004472FA" w:rsidP="0067675A">
            <w:pPr>
              <w:pStyle w:val="Corpotesto"/>
              <w:spacing w:before="1" w:line="276" w:lineRule="auto"/>
              <w:rPr>
                <w:rFonts w:eastAsiaTheme="minorHAnsi"/>
                <w:bCs/>
                <w:color w:val="000000"/>
              </w:rPr>
            </w:pPr>
            <w:r w:rsidRPr="003A6DDC">
              <w:rPr>
                <w:rFonts w:eastAsia="Times New Roman"/>
                <w:color w:val="000000"/>
              </w:rPr>
              <w:t>Fondo Crediti dubbia esigibilità parte corrente 2025</w:t>
            </w:r>
          </w:p>
        </w:tc>
        <w:tc>
          <w:tcPr>
            <w:tcW w:w="5386" w:type="dxa"/>
          </w:tcPr>
          <w:p w14:paraId="5D2EA91E" w14:textId="77777777" w:rsidR="004472FA" w:rsidRPr="003A6DDC" w:rsidRDefault="004472FA" w:rsidP="0067675A">
            <w:pPr>
              <w:spacing w:before="100" w:beforeAutospacing="1" w:line="276" w:lineRule="auto"/>
              <w:ind w:right="-144"/>
              <w:rPr>
                <w:rFonts w:eastAsia="Times New Roman"/>
                <w:b/>
                <w:bCs/>
                <w:color w:val="000000"/>
              </w:rPr>
            </w:pPr>
            <w:r w:rsidRPr="003A6DDC">
              <w:rPr>
                <w:rFonts w:eastAsia="Times New Roman"/>
                <w:b/>
                <w:bCs/>
                <w:color w:val="000000"/>
              </w:rPr>
              <w:t>FCDE 947.003,00 + FCDE PEF € 89.528,00 da corrispettivo TARI € 1.036.531,00</w:t>
            </w:r>
          </w:p>
          <w:p w14:paraId="621AD81C" w14:textId="77777777" w:rsidR="004472FA" w:rsidRPr="003A6DDC" w:rsidRDefault="004472FA" w:rsidP="0067675A">
            <w:pPr>
              <w:pStyle w:val="Corpotesto"/>
              <w:spacing w:before="1" w:line="276" w:lineRule="auto"/>
              <w:rPr>
                <w:rFonts w:eastAsiaTheme="minorHAnsi"/>
                <w:bCs/>
                <w:color w:val="000000"/>
              </w:rPr>
            </w:pPr>
          </w:p>
        </w:tc>
      </w:tr>
      <w:tr w:rsidR="004472FA" w:rsidRPr="003A6DDC" w14:paraId="65C862E2" w14:textId="77777777" w:rsidTr="00A036F8">
        <w:tc>
          <w:tcPr>
            <w:tcW w:w="4248" w:type="dxa"/>
          </w:tcPr>
          <w:p w14:paraId="7CBCA8C7" w14:textId="77777777" w:rsidR="004472FA" w:rsidRPr="003A6DDC" w:rsidRDefault="004472FA" w:rsidP="0067675A">
            <w:pPr>
              <w:pStyle w:val="Corpotesto"/>
              <w:spacing w:before="1" w:line="276" w:lineRule="auto"/>
              <w:rPr>
                <w:rFonts w:eastAsia="Times New Roman"/>
                <w:color w:val="000000"/>
              </w:rPr>
            </w:pPr>
            <w:r w:rsidRPr="003A6DDC">
              <w:rPr>
                <w:rFonts w:eastAsia="Times New Roman"/>
                <w:color w:val="000000"/>
              </w:rPr>
              <w:t>Media entrate correnti al netto del FCDE 2025</w:t>
            </w:r>
          </w:p>
        </w:tc>
        <w:tc>
          <w:tcPr>
            <w:tcW w:w="5386" w:type="dxa"/>
          </w:tcPr>
          <w:p w14:paraId="6CA3DFAA" w14:textId="77777777" w:rsidR="004472FA" w:rsidRPr="003A6DDC" w:rsidRDefault="00262951" w:rsidP="00262951">
            <w:pPr>
              <w:spacing w:before="100" w:beforeAutospacing="1" w:after="119" w:line="276" w:lineRule="auto"/>
              <w:ind w:right="-144"/>
              <w:jc w:val="both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16.143.227,55 </w:t>
            </w:r>
            <w:r w:rsidR="004472FA" w:rsidRPr="003A6DDC">
              <w:rPr>
                <w:rFonts w:eastAsia="Times New Roman"/>
                <w:b/>
                <w:bCs/>
                <w:color w:val="000000"/>
              </w:rPr>
              <w:t xml:space="preserve">+ </w:t>
            </w:r>
            <w:r w:rsidR="004472FA" w:rsidRPr="003A6DDC">
              <w:rPr>
                <w:rFonts w:eastAsia="Times New Roman"/>
                <w:b/>
              </w:rPr>
              <w:t xml:space="preserve">4.237.699,00 - </w:t>
            </w:r>
            <w:r w:rsidR="004472FA" w:rsidRPr="003A6DDC">
              <w:rPr>
                <w:rFonts w:eastAsia="Times New Roman"/>
                <w:b/>
                <w:bCs/>
                <w:color w:val="000000"/>
              </w:rPr>
              <w:t xml:space="preserve">1.036.531,00      Totale = </w:t>
            </w:r>
            <w:r>
              <w:rPr>
                <w:rFonts w:eastAsia="Times New Roman"/>
                <w:b/>
                <w:bCs/>
                <w:color w:val="000000"/>
              </w:rPr>
              <w:t>19.344.395,55</w:t>
            </w:r>
          </w:p>
        </w:tc>
      </w:tr>
      <w:tr w:rsidR="004472FA" w:rsidRPr="003A6DDC" w14:paraId="6E033FBB" w14:textId="77777777" w:rsidTr="00A036F8">
        <w:tc>
          <w:tcPr>
            <w:tcW w:w="4248" w:type="dxa"/>
          </w:tcPr>
          <w:p w14:paraId="5386681E" w14:textId="77777777" w:rsidR="004472FA" w:rsidRPr="003A6DDC" w:rsidRDefault="004472FA" w:rsidP="0067675A">
            <w:pPr>
              <w:pStyle w:val="Corpotesto"/>
              <w:spacing w:before="1" w:line="276" w:lineRule="auto"/>
              <w:rPr>
                <w:rFonts w:eastAsia="Times New Roman"/>
                <w:color w:val="000000"/>
              </w:rPr>
            </w:pPr>
            <w:r w:rsidRPr="003A6DDC">
              <w:rPr>
                <w:rFonts w:eastAsia="Times New Roman"/>
              </w:rPr>
              <w:t>Spesa del personale anno 2025</w:t>
            </w:r>
          </w:p>
        </w:tc>
        <w:tc>
          <w:tcPr>
            <w:tcW w:w="5386" w:type="dxa"/>
          </w:tcPr>
          <w:p w14:paraId="665535F1" w14:textId="77777777" w:rsidR="004472FA" w:rsidRPr="003A6DDC" w:rsidRDefault="004472FA" w:rsidP="00262951">
            <w:pPr>
              <w:spacing w:before="100" w:beforeAutospacing="1" w:line="276" w:lineRule="auto"/>
              <w:ind w:right="-144"/>
              <w:rPr>
                <w:rFonts w:eastAsia="Times New Roman"/>
                <w:b/>
                <w:bCs/>
                <w:color w:val="000000"/>
              </w:rPr>
            </w:pPr>
            <w:r w:rsidRPr="003A6DDC">
              <w:rPr>
                <w:rFonts w:eastAsia="Times New Roman"/>
                <w:b/>
                <w:bCs/>
                <w:color w:val="000000"/>
              </w:rPr>
              <w:t>4.</w:t>
            </w:r>
            <w:r w:rsidR="00262951">
              <w:rPr>
                <w:rFonts w:eastAsia="Times New Roman"/>
                <w:b/>
                <w:bCs/>
                <w:color w:val="000000"/>
              </w:rPr>
              <w:t>607</w:t>
            </w:r>
            <w:r w:rsidRPr="003A6DDC">
              <w:rPr>
                <w:rFonts w:eastAsia="Times New Roman"/>
                <w:b/>
                <w:bCs/>
                <w:color w:val="000000"/>
              </w:rPr>
              <w:t>.000,00</w:t>
            </w:r>
          </w:p>
        </w:tc>
      </w:tr>
      <w:tr w:rsidR="004472FA" w:rsidRPr="003A6DDC" w14:paraId="6DEE296C" w14:textId="77777777" w:rsidTr="00A036F8">
        <w:tc>
          <w:tcPr>
            <w:tcW w:w="4248" w:type="dxa"/>
          </w:tcPr>
          <w:p w14:paraId="0DB0D954" w14:textId="77777777" w:rsidR="004472FA" w:rsidRPr="003A6DDC" w:rsidRDefault="004472FA" w:rsidP="0067675A">
            <w:pPr>
              <w:pStyle w:val="Corpotesto"/>
              <w:spacing w:before="1" w:line="276" w:lineRule="auto"/>
              <w:rPr>
                <w:rFonts w:eastAsia="Times New Roman"/>
              </w:rPr>
            </w:pPr>
            <w:r w:rsidRPr="003A6DDC">
              <w:rPr>
                <w:rFonts w:eastAsia="Times New Roman"/>
              </w:rPr>
              <w:t>Percentuale spesa Personale 2025 rispetto a media entrate correnti 2021-2023 – FCDE 2025</w:t>
            </w:r>
          </w:p>
        </w:tc>
        <w:tc>
          <w:tcPr>
            <w:tcW w:w="5386" w:type="dxa"/>
          </w:tcPr>
          <w:p w14:paraId="548E30AC" w14:textId="77777777" w:rsidR="004472FA" w:rsidRPr="003A6DDC" w:rsidRDefault="00262951" w:rsidP="0067675A">
            <w:pPr>
              <w:spacing w:before="100" w:beforeAutospacing="1" w:line="276" w:lineRule="auto"/>
              <w:ind w:right="-144"/>
              <w:rPr>
                <w:rFonts w:eastAsia="Times New Roman"/>
                <w:b/>
                <w:bCs/>
                <w:color w:val="000000"/>
              </w:rPr>
            </w:pPr>
            <w:r w:rsidRPr="003A6DDC">
              <w:rPr>
                <w:rFonts w:eastAsia="Times New Roman"/>
                <w:b/>
                <w:bCs/>
                <w:color w:val="000000"/>
              </w:rPr>
              <w:t>4.</w:t>
            </w:r>
            <w:r>
              <w:rPr>
                <w:rFonts w:eastAsia="Times New Roman"/>
                <w:b/>
                <w:bCs/>
                <w:color w:val="000000"/>
              </w:rPr>
              <w:t>607</w:t>
            </w:r>
            <w:r w:rsidRPr="003A6DDC">
              <w:rPr>
                <w:rFonts w:eastAsia="Times New Roman"/>
                <w:b/>
                <w:bCs/>
                <w:color w:val="000000"/>
              </w:rPr>
              <w:t>.000,00</w:t>
            </w:r>
            <w:r w:rsidR="004472FA" w:rsidRPr="003A6DDC">
              <w:rPr>
                <w:rFonts w:eastAsia="Times New Roman"/>
                <w:b/>
                <w:bCs/>
                <w:color w:val="000000"/>
              </w:rPr>
              <w:t xml:space="preserve">/ </w:t>
            </w:r>
            <w:r>
              <w:rPr>
                <w:rFonts w:eastAsia="Times New Roman"/>
                <w:b/>
                <w:bCs/>
                <w:color w:val="000000"/>
              </w:rPr>
              <w:t>19.344.395,55= 23,82</w:t>
            </w:r>
            <w:r w:rsidR="004472FA" w:rsidRPr="003A6DDC">
              <w:rPr>
                <w:rFonts w:eastAsia="Times New Roman"/>
                <w:b/>
                <w:bCs/>
                <w:color w:val="000000"/>
              </w:rPr>
              <w:t>%</w:t>
            </w:r>
          </w:p>
        </w:tc>
      </w:tr>
      <w:tr w:rsidR="004472FA" w:rsidRPr="003A6DDC" w14:paraId="21DD3905" w14:textId="77777777" w:rsidTr="00A036F8">
        <w:trPr>
          <w:trHeight w:val="1018"/>
        </w:trPr>
        <w:tc>
          <w:tcPr>
            <w:tcW w:w="4248" w:type="dxa"/>
          </w:tcPr>
          <w:p w14:paraId="64B80680" w14:textId="77777777" w:rsidR="004472FA" w:rsidRPr="003A6DDC" w:rsidRDefault="004472FA" w:rsidP="0067675A">
            <w:pPr>
              <w:pStyle w:val="Corpotesto"/>
              <w:spacing w:before="1" w:line="276" w:lineRule="auto"/>
              <w:rPr>
                <w:rFonts w:eastAsia="Times New Roman"/>
              </w:rPr>
            </w:pPr>
            <w:r w:rsidRPr="003A6DDC">
              <w:rPr>
                <w:rFonts w:eastAsia="Times New Roman"/>
              </w:rPr>
              <w:t xml:space="preserve">Margine incremento assunzionale potenziale su spesa 2028 ex art 5 DM 17.3.2020 </w:t>
            </w:r>
            <w:r w:rsidR="00262951" w:rsidRPr="00262951">
              <w:rPr>
                <w:rFonts w:eastAsia="Times New Roman"/>
              </w:rPr>
              <w:t>% minore tra incremento annuale e valore soglia del 27%</w:t>
            </w:r>
          </w:p>
        </w:tc>
        <w:tc>
          <w:tcPr>
            <w:tcW w:w="5386" w:type="dxa"/>
          </w:tcPr>
          <w:p w14:paraId="02DE367E" w14:textId="77777777" w:rsidR="004472FA" w:rsidRPr="003A6DDC" w:rsidRDefault="004472FA" w:rsidP="00262951">
            <w:pPr>
              <w:spacing w:before="100" w:beforeAutospacing="1" w:line="276" w:lineRule="auto"/>
              <w:ind w:right="-144"/>
              <w:rPr>
                <w:rFonts w:eastAsia="Times New Roman"/>
                <w:b/>
                <w:bCs/>
                <w:color w:val="000000"/>
              </w:rPr>
            </w:pPr>
            <w:r w:rsidRPr="003A6DDC">
              <w:rPr>
                <w:rFonts w:eastAsia="Times New Roman"/>
                <w:b/>
                <w:bCs/>
                <w:color w:val="000000"/>
              </w:rPr>
              <w:t>2025 €</w:t>
            </w:r>
            <w:r w:rsidRPr="003A6DDC">
              <w:rPr>
                <w:rFonts w:eastAsiaTheme="minorHAnsi"/>
                <w:bCs/>
                <w:color w:val="000000"/>
              </w:rPr>
              <w:t xml:space="preserve"> </w:t>
            </w:r>
            <w:r w:rsidR="00262951">
              <w:rPr>
                <w:rFonts w:eastAsiaTheme="minorHAnsi"/>
                <w:b/>
                <w:bCs/>
                <w:color w:val="000000"/>
              </w:rPr>
              <w:t>615.986,80</w:t>
            </w:r>
          </w:p>
        </w:tc>
      </w:tr>
    </w:tbl>
    <w:p w14:paraId="3EE145F7" w14:textId="77777777" w:rsidR="00A036F8" w:rsidRDefault="004E1B11" w:rsidP="00C35FFC">
      <w:pPr>
        <w:spacing w:before="100" w:beforeAutospacing="1" w:after="0" w:line="240" w:lineRule="auto"/>
        <w:jc w:val="both"/>
        <w:rPr>
          <w:rFonts w:ascii="Arial" w:eastAsia="Times New Roman" w:hAnsi="Arial" w:cs="Arial"/>
          <w:color w:val="000000"/>
          <w:lang w:eastAsia="it-IT"/>
        </w:rPr>
      </w:pPr>
      <w:r w:rsidRPr="004E1B11">
        <w:rPr>
          <w:rFonts w:ascii="Arial" w:eastAsia="Times New Roman" w:hAnsi="Arial" w:cs="Arial"/>
          <w:b/>
          <w:bCs/>
          <w:color w:val="000000"/>
          <w:lang w:eastAsia="it-IT"/>
        </w:rPr>
        <w:t xml:space="preserve">Evidenziato </w:t>
      </w:r>
      <w:r w:rsidRPr="004E1B11">
        <w:rPr>
          <w:rFonts w:ascii="Arial" w:eastAsia="Times New Roman" w:hAnsi="Arial" w:cs="Arial"/>
          <w:color w:val="000000"/>
          <w:lang w:eastAsia="it-IT"/>
        </w:rPr>
        <w:t>come anche per quanto concerne l’asseverazione degli equilibri di b</w:t>
      </w:r>
      <w:r w:rsidR="00F47C79">
        <w:rPr>
          <w:rFonts w:ascii="Arial" w:eastAsia="Times New Roman" w:hAnsi="Arial" w:cs="Arial"/>
          <w:color w:val="000000"/>
          <w:lang w:eastAsia="it-IT"/>
        </w:rPr>
        <w:t xml:space="preserve">ilancio, come risulta dalla tabella di cui sotto, </w:t>
      </w:r>
      <w:r w:rsidRPr="004E1B11">
        <w:rPr>
          <w:rFonts w:ascii="Arial" w:eastAsia="Times New Roman" w:hAnsi="Arial" w:cs="Arial"/>
          <w:color w:val="000000"/>
          <w:lang w:eastAsia="it-IT"/>
        </w:rPr>
        <w:t>il Comune di Lastra a Signa</w:t>
      </w:r>
      <w:r w:rsidR="00BE1FEA" w:rsidRPr="00BE1FEA">
        <w:rPr>
          <w:rFonts w:ascii="Arial" w:eastAsia="Times New Roman" w:hAnsi="Arial" w:cs="Arial"/>
          <w:color w:val="000000"/>
          <w:lang w:eastAsia="it-IT"/>
        </w:rPr>
        <w:t xml:space="preserve"> </w:t>
      </w:r>
      <w:r w:rsidR="00BE1FEA" w:rsidRPr="004E1B11">
        <w:rPr>
          <w:rFonts w:ascii="Arial" w:eastAsia="Times New Roman" w:hAnsi="Arial" w:cs="Arial"/>
          <w:color w:val="000000"/>
          <w:lang w:eastAsia="it-IT"/>
        </w:rPr>
        <w:t>risulti sempre un Ente virtuoso sotto il valore soglia del 27% previsto dal DM 17 marzo 2020</w:t>
      </w:r>
      <w:r w:rsidR="00BE1FEA">
        <w:rPr>
          <w:rFonts w:ascii="Arial" w:eastAsia="Times New Roman" w:hAnsi="Arial" w:cs="Arial"/>
          <w:color w:val="000000"/>
          <w:lang w:eastAsia="it-IT"/>
        </w:rPr>
        <w:t xml:space="preserve">, nonché </w:t>
      </w:r>
      <w:r w:rsidR="00BE1FEA">
        <w:rPr>
          <w:rFonts w:ascii="Arial" w:hAnsi="Arial" w:cs="Arial"/>
        </w:rPr>
        <w:t xml:space="preserve">limiti relativi al contenimento della spesa di personale di cui </w:t>
      </w:r>
      <w:r w:rsidR="00BE1FEA" w:rsidRPr="007B7E4E">
        <w:rPr>
          <w:rFonts w:ascii="Arial" w:hAnsi="Arial" w:cs="Arial"/>
        </w:rPr>
        <w:t>all’art. 1 comma 557 della L.296/2006</w:t>
      </w:r>
      <w:r w:rsidRPr="004E1B11">
        <w:rPr>
          <w:rFonts w:ascii="Arial" w:eastAsia="Times New Roman" w:hAnsi="Arial" w:cs="Arial"/>
          <w:color w:val="000000"/>
          <w:lang w:eastAsia="it-IT"/>
        </w:rPr>
        <w:t>,</w:t>
      </w:r>
      <w:r w:rsidR="00BE1FEA">
        <w:rPr>
          <w:rFonts w:ascii="Arial" w:eastAsia="Times New Roman" w:hAnsi="Arial" w:cs="Arial"/>
          <w:color w:val="000000"/>
          <w:lang w:eastAsia="it-IT"/>
        </w:rPr>
        <w:t xml:space="preserve"> sia relativamente all’anno 2025</w:t>
      </w:r>
      <w:r w:rsidRPr="004E1B11">
        <w:rPr>
          <w:rFonts w:ascii="Arial" w:eastAsia="Times New Roman" w:hAnsi="Arial" w:cs="Arial"/>
          <w:color w:val="000000"/>
          <w:lang w:eastAsia="it-IT"/>
        </w:rPr>
        <w:t xml:space="preserve"> sia relativamente a</w:t>
      </w:r>
      <w:r w:rsidR="00F47C79">
        <w:rPr>
          <w:rFonts w:ascii="Arial" w:eastAsia="Times New Roman" w:hAnsi="Arial" w:cs="Arial"/>
          <w:color w:val="000000"/>
          <w:lang w:eastAsia="it-IT"/>
        </w:rPr>
        <w:t>lle previsioni di spesa del 2026 e del 2027</w:t>
      </w:r>
      <w:r w:rsidRPr="004E1B11">
        <w:rPr>
          <w:rFonts w:ascii="Arial" w:eastAsia="Times New Roman" w:hAnsi="Arial" w:cs="Arial"/>
          <w:color w:val="000000"/>
          <w:lang w:eastAsia="it-IT"/>
        </w:rPr>
        <w:t xml:space="preserve"> </w:t>
      </w:r>
    </w:p>
    <w:p w14:paraId="6345FAB5" w14:textId="0E6D9D05" w:rsidR="003E28AF" w:rsidRPr="00301797" w:rsidRDefault="00301797" w:rsidP="00F47C79">
      <w:pPr>
        <w:pStyle w:val="Paragrafoelenco"/>
        <w:spacing w:before="40" w:line="276" w:lineRule="auto"/>
        <w:ind w:left="0" w:firstLine="0"/>
        <w:jc w:val="both"/>
        <w:rPr>
          <w:rFonts w:eastAsiaTheme="minorHAnsi"/>
          <w:color w:val="000000"/>
        </w:rPr>
      </w:pPr>
      <w:r w:rsidRPr="00301797">
        <w:rPr>
          <w:rFonts w:eastAsiaTheme="minorHAnsi"/>
          <w:color w:val="000000"/>
        </w:rPr>
        <w:t xml:space="preserve">Presa Visione della </w:t>
      </w:r>
      <w:r w:rsidR="00F47C79" w:rsidRPr="00301797">
        <w:rPr>
          <w:rFonts w:eastAsiaTheme="minorHAnsi"/>
          <w:color w:val="000000"/>
        </w:rPr>
        <w:t>TABELLA C “CALCOLO CAPACITA’ ASSUNZIONALI ex DL 34/2019 e DM 17.3.2020”</w:t>
      </w:r>
      <w:r w:rsidR="00F47C79" w:rsidRPr="00301797">
        <w:rPr>
          <w:color w:val="000000"/>
        </w:rPr>
        <w:t xml:space="preserve"> </w:t>
      </w:r>
      <w:r w:rsidR="00F47C79" w:rsidRPr="00301797">
        <w:rPr>
          <w:rFonts w:eastAsiaTheme="minorHAnsi"/>
          <w:color w:val="000000"/>
        </w:rPr>
        <w:t>allegata al PTFP 2025-2027</w:t>
      </w:r>
    </w:p>
    <w:p w14:paraId="0EAFD3C3" w14:textId="1E2D73E7" w:rsidR="003E28AF" w:rsidRDefault="003E28AF" w:rsidP="00F47C79">
      <w:pPr>
        <w:pStyle w:val="Paragrafoelenco"/>
        <w:spacing w:before="40" w:line="276" w:lineRule="auto"/>
        <w:ind w:left="0" w:firstLine="0"/>
        <w:jc w:val="both"/>
        <w:rPr>
          <w:rFonts w:eastAsiaTheme="minorHAnsi"/>
          <w:b/>
          <w:bCs/>
          <w:color w:val="000000"/>
        </w:rPr>
      </w:pPr>
    </w:p>
    <w:p w14:paraId="0A5BA9CC" w14:textId="77777777" w:rsidR="00F47C79" w:rsidRPr="00F47C79" w:rsidRDefault="00F47C79" w:rsidP="00C35FFC">
      <w:pPr>
        <w:spacing w:before="100" w:beforeAutospacing="1" w:after="0" w:line="240" w:lineRule="auto"/>
        <w:jc w:val="both"/>
        <w:rPr>
          <w:rFonts w:ascii="Arial" w:eastAsia="Times New Roman" w:hAnsi="Arial" w:cs="Arial"/>
          <w:color w:val="000000"/>
          <w:lang w:eastAsia="it-IT"/>
        </w:rPr>
      </w:pPr>
    </w:p>
    <w:p w14:paraId="798DB54C" w14:textId="77777777" w:rsidR="000C5EC1" w:rsidRPr="000C5EC1" w:rsidRDefault="000C5EC1" w:rsidP="000C5EC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C35FFC">
        <w:rPr>
          <w:rFonts w:ascii="Arial" w:hAnsi="Arial" w:cs="Arial"/>
          <w:b/>
        </w:rPr>
        <w:t>Preso atto</w:t>
      </w:r>
      <w:r w:rsidRPr="000C5EC1">
        <w:rPr>
          <w:rFonts w:ascii="Arial" w:hAnsi="Arial" w:cs="Arial"/>
        </w:rPr>
        <w:t xml:space="preserve"> che nel Piano e nei relativi allegati viene dimostrato il rispetto dei vari limiti di spesa tra</w:t>
      </w:r>
    </w:p>
    <w:p w14:paraId="4C711BAC" w14:textId="77777777" w:rsidR="00C35FFC" w:rsidRDefault="00C35FFC" w:rsidP="000C5EC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cui:</w:t>
      </w:r>
    </w:p>
    <w:p w14:paraId="2A3F6117" w14:textId="77777777" w:rsidR="007B7E4E" w:rsidRDefault="007B7E4E" w:rsidP="007B7E4E">
      <w:pPr>
        <w:autoSpaceDE w:val="0"/>
        <w:autoSpaceDN w:val="0"/>
        <w:adjustRightInd w:val="0"/>
        <w:spacing w:after="0" w:line="240" w:lineRule="auto"/>
        <w:ind w:left="284" w:right="282"/>
        <w:jc w:val="both"/>
        <w:rPr>
          <w:rFonts w:ascii="Arial" w:hAnsi="Arial" w:cs="Arial"/>
        </w:rPr>
      </w:pPr>
      <w:r w:rsidRPr="007B7E4E">
        <w:rPr>
          <w:rFonts w:ascii="Arial" w:hAnsi="Arial" w:cs="Arial"/>
        </w:rPr>
        <w:t>- il limite di spesa di cui all’art. 1 comma 557 della L.296/2006 (limite spesa media di personale 2011-2013 € 3.211.102,23 e spesa di personale di € 3.204.817,27 per il 2024 di € 3.170.817,27 per il 2025 e di € 3.155.817,27 per il 2026 entro il limite della Spesa media di personale anni 2011-2013 pari ad € 3.211.102,23 (come da DG 59_2018), come da tabella SUB ALL A “VERIFICA RISPETTO LIMITE DI CUI ALL’ART. 1 COMMA 557 L. 296/2006”;</w:t>
      </w:r>
    </w:p>
    <w:p w14:paraId="5C7C6D65" w14:textId="77777777" w:rsidR="003E28AF" w:rsidRDefault="003E28AF" w:rsidP="007B7E4E">
      <w:pPr>
        <w:autoSpaceDE w:val="0"/>
        <w:autoSpaceDN w:val="0"/>
        <w:adjustRightInd w:val="0"/>
        <w:spacing w:after="0" w:line="240" w:lineRule="auto"/>
        <w:ind w:left="284" w:right="282"/>
        <w:jc w:val="both"/>
        <w:rPr>
          <w:rFonts w:ascii="Arial" w:hAnsi="Arial" w:cs="Arial"/>
        </w:rPr>
      </w:pPr>
    </w:p>
    <w:p w14:paraId="2C7DA4D1" w14:textId="77777777" w:rsidR="00F47C79" w:rsidRPr="00D125D4" w:rsidRDefault="0095157A" w:rsidP="00F47C79">
      <w:pPr>
        <w:pStyle w:val="Paragrafoelenco"/>
        <w:spacing w:before="40" w:line="276" w:lineRule="auto"/>
        <w:ind w:left="0" w:firstLine="0"/>
        <w:jc w:val="both"/>
        <w:rPr>
          <w:rFonts w:eastAsiaTheme="minorHAnsi"/>
          <w:b/>
          <w:bCs/>
          <w:color w:val="000000"/>
        </w:rPr>
      </w:pPr>
      <w:r>
        <w:rPr>
          <w:rFonts w:eastAsiaTheme="minorHAnsi"/>
          <w:b/>
          <w:bCs/>
          <w:color w:val="000000"/>
        </w:rPr>
        <w:t>TABELLA D</w:t>
      </w:r>
      <w:r w:rsidR="00F47C79" w:rsidRPr="003A6DDC">
        <w:rPr>
          <w:rFonts w:eastAsiaTheme="minorHAnsi"/>
          <w:b/>
          <w:bCs/>
          <w:color w:val="000000"/>
        </w:rPr>
        <w:t xml:space="preserve"> </w:t>
      </w:r>
      <w:r w:rsidR="00F47C79" w:rsidRPr="003A6DDC">
        <w:rPr>
          <w:rFonts w:eastAsia="Times New Roman"/>
          <w:b/>
          <w:lang w:eastAsia="it-IT"/>
        </w:rPr>
        <w:t>VERIFICA RISPETTO LIMITE DI CUI ALL’ART. 1 COMMA 557 L. 296/2006</w:t>
      </w:r>
      <w:r w:rsidR="00F47C79">
        <w:rPr>
          <w:rFonts w:eastAsia="Times New Roman"/>
          <w:b/>
          <w:lang w:eastAsia="it-IT"/>
        </w:rPr>
        <w:t xml:space="preserve"> </w:t>
      </w:r>
      <w:r w:rsidR="00F47C79">
        <w:rPr>
          <w:rFonts w:eastAsiaTheme="minorHAnsi"/>
          <w:b/>
          <w:bCs/>
          <w:color w:val="000000"/>
        </w:rPr>
        <w:t>allegata al PTFP 2025-2027</w:t>
      </w:r>
    </w:p>
    <w:p w14:paraId="6B28B9B1" w14:textId="77777777" w:rsidR="00F47C79" w:rsidRDefault="00F47C79" w:rsidP="007B7E4E">
      <w:pPr>
        <w:autoSpaceDE w:val="0"/>
        <w:autoSpaceDN w:val="0"/>
        <w:adjustRightInd w:val="0"/>
        <w:spacing w:after="0" w:line="240" w:lineRule="auto"/>
        <w:ind w:left="284" w:right="282"/>
        <w:jc w:val="both"/>
        <w:rPr>
          <w:rFonts w:ascii="Arial" w:hAnsi="Arial" w:cs="Arial"/>
        </w:rPr>
      </w:pPr>
    </w:p>
    <w:p w14:paraId="1468BE5A" w14:textId="77777777" w:rsidR="003E28AF" w:rsidRDefault="003E28AF" w:rsidP="007B7E4E">
      <w:pPr>
        <w:autoSpaceDE w:val="0"/>
        <w:autoSpaceDN w:val="0"/>
        <w:adjustRightInd w:val="0"/>
        <w:spacing w:after="0" w:line="240" w:lineRule="auto"/>
        <w:ind w:left="284" w:right="282"/>
        <w:jc w:val="both"/>
        <w:rPr>
          <w:rFonts w:ascii="Arial" w:hAnsi="Arial" w:cs="Arial"/>
        </w:rPr>
      </w:pPr>
    </w:p>
    <w:p w14:paraId="115B50B3" w14:textId="77777777" w:rsidR="003E28AF" w:rsidRDefault="003E28AF" w:rsidP="003E28AF">
      <w:pPr>
        <w:autoSpaceDE w:val="0"/>
        <w:autoSpaceDN w:val="0"/>
        <w:adjustRightInd w:val="0"/>
        <w:spacing w:after="0" w:line="240" w:lineRule="auto"/>
        <w:ind w:left="284" w:right="282"/>
        <w:jc w:val="both"/>
        <w:rPr>
          <w:rFonts w:ascii="Arial" w:hAnsi="Arial" w:cs="Arial"/>
        </w:rPr>
      </w:pPr>
      <w:r w:rsidRPr="003E28AF">
        <w:rPr>
          <w:noProof/>
          <w:lang w:eastAsia="it-IT"/>
        </w:rPr>
        <w:lastRenderedPageBreak/>
        <w:drawing>
          <wp:inline distT="0" distB="0" distL="0" distR="0" wp14:anchorId="6F444424" wp14:editId="28F70580">
            <wp:extent cx="6119656" cy="5384042"/>
            <wp:effectExtent l="0" t="0" r="0" b="762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8983" cy="5392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3399DF" w14:textId="77777777" w:rsidR="00F47C79" w:rsidRDefault="00F47C79" w:rsidP="00F47C79">
      <w:pPr>
        <w:autoSpaceDE w:val="0"/>
        <w:autoSpaceDN w:val="0"/>
        <w:adjustRightInd w:val="0"/>
        <w:spacing w:after="0" w:line="240" w:lineRule="auto"/>
        <w:ind w:right="282"/>
        <w:jc w:val="both"/>
        <w:rPr>
          <w:rFonts w:ascii="Arial" w:hAnsi="Arial" w:cs="Arial"/>
        </w:rPr>
      </w:pPr>
    </w:p>
    <w:p w14:paraId="11A2FEB8" w14:textId="77777777" w:rsidR="00F47C79" w:rsidRDefault="007B7E4E" w:rsidP="00F47C79">
      <w:pPr>
        <w:autoSpaceDE w:val="0"/>
        <w:autoSpaceDN w:val="0"/>
        <w:adjustRightInd w:val="0"/>
        <w:spacing w:after="0" w:line="240" w:lineRule="auto"/>
        <w:ind w:left="284" w:right="282"/>
        <w:jc w:val="both"/>
        <w:rPr>
          <w:rFonts w:ascii="Arial" w:hAnsi="Arial" w:cs="Arial"/>
        </w:rPr>
      </w:pPr>
      <w:r w:rsidRPr="007B7E4E">
        <w:rPr>
          <w:rFonts w:ascii="Arial" w:hAnsi="Arial" w:cs="Arial"/>
        </w:rPr>
        <w:t xml:space="preserve">- il limite di cui al D.M. 17.03.2020 (possibilità di incremento delle capacità assunzionali per gli enti che si collocano, come il Comune di Lastra a Signa, in prima fascia, ovvero con rapporto tra entrate correnti degli ultimi 3 esercizi e spese di personale inferiore al 27%, che il calcolo in questione in base ai dati dell’ultimo rendiconto approvato, il rapporto fra spesa del personale e le entrate correnti di questa amministrazione, secondo le definizioni di cui all’art. 2 (rapporto tra spesa di personale al netto di IRAP e media entrate correnti degli ultimi tre esercizio meno il FCDE), come da tabella sub ALL D “CALCOLO CAPACITA’ ASSUNZIONALI” e tabella di </w:t>
      </w:r>
      <w:r w:rsidR="00F47C79">
        <w:rPr>
          <w:rFonts w:ascii="Arial" w:hAnsi="Arial" w:cs="Arial"/>
        </w:rPr>
        <w:t>cui so</w:t>
      </w:r>
      <w:r w:rsidR="00A036F8">
        <w:rPr>
          <w:rFonts w:ascii="Arial" w:hAnsi="Arial" w:cs="Arial"/>
        </w:rPr>
        <w:t>tto è pari per l’anno 2025 al 23,82</w:t>
      </w:r>
      <w:r w:rsidRPr="007B7E4E">
        <w:rPr>
          <w:rFonts w:ascii="Arial" w:hAnsi="Arial" w:cs="Arial"/>
        </w:rPr>
        <w:t>% e che pertanto, ai sensi dell’art. 6, risu</w:t>
      </w:r>
      <w:r w:rsidR="00F47C79">
        <w:rPr>
          <w:rFonts w:ascii="Arial" w:hAnsi="Arial" w:cs="Arial"/>
        </w:rPr>
        <w:t>lta che il comune nell’anno 2025</w:t>
      </w:r>
      <w:r w:rsidRPr="007B7E4E">
        <w:rPr>
          <w:rFonts w:ascii="Arial" w:hAnsi="Arial" w:cs="Arial"/>
        </w:rPr>
        <w:t xml:space="preserve"> è al di sotto del primo valore soglia individuati dalla tabella 1 dell’art. 4 (27,0%) e che</w:t>
      </w:r>
      <w:r w:rsidR="00F47C79">
        <w:rPr>
          <w:rFonts w:ascii="Arial" w:hAnsi="Arial" w:cs="Arial"/>
        </w:rPr>
        <w:t xml:space="preserve"> conseguentemente nell’anno 2025</w:t>
      </w:r>
      <w:r w:rsidRPr="007B7E4E">
        <w:rPr>
          <w:rFonts w:ascii="Arial" w:hAnsi="Arial" w:cs="Arial"/>
        </w:rPr>
        <w:t xml:space="preserve"> l’Ente ha a disposizione una capacità assunzionale </w:t>
      </w:r>
      <w:r w:rsidR="00F47C79" w:rsidRPr="00F47C79">
        <w:rPr>
          <w:rFonts w:ascii="Arial" w:hAnsi="Arial" w:cs="Arial"/>
        </w:rPr>
        <w:t xml:space="preserve">– teorica- per nuove assunzioni entro il limite dato dalla </w:t>
      </w:r>
      <w:r w:rsidR="00A036F8">
        <w:rPr>
          <w:rFonts w:ascii="Arial" w:hAnsi="Arial" w:cs="Arial"/>
        </w:rPr>
        <w:t>differenza tra il 23,82</w:t>
      </w:r>
      <w:r w:rsidR="00F47C79" w:rsidRPr="00F47C79">
        <w:rPr>
          <w:rFonts w:ascii="Arial" w:hAnsi="Arial" w:cs="Arial"/>
        </w:rPr>
        <w:t xml:space="preserve">% (dato dalla percentuale della spesa di personale 2025 rispetto alla media delle entrata approvate nell’ultimo rendiconto - media entrate correnti 2021-2023 – FCDE 2025) e il valore soglia del 27%, pari ad € </w:t>
      </w:r>
      <w:r w:rsidR="008C30F2" w:rsidRPr="008C30F2">
        <w:rPr>
          <w:rFonts w:ascii="Arial" w:hAnsi="Arial" w:cs="Arial"/>
        </w:rPr>
        <w:t>615.986,80</w:t>
      </w:r>
      <w:r w:rsidR="00F47C79">
        <w:rPr>
          <w:rFonts w:ascii="Arial" w:hAnsi="Arial" w:cs="Arial"/>
        </w:rPr>
        <w:t xml:space="preserve">; </w:t>
      </w:r>
    </w:p>
    <w:p w14:paraId="35129251" w14:textId="77777777" w:rsidR="007B7E4E" w:rsidRPr="007B7E4E" w:rsidRDefault="007B7E4E" w:rsidP="00F47C79">
      <w:pPr>
        <w:autoSpaceDE w:val="0"/>
        <w:autoSpaceDN w:val="0"/>
        <w:adjustRightInd w:val="0"/>
        <w:spacing w:after="0" w:line="240" w:lineRule="auto"/>
        <w:ind w:left="284" w:right="282"/>
        <w:jc w:val="both"/>
        <w:rPr>
          <w:rFonts w:ascii="Arial" w:hAnsi="Arial" w:cs="Arial"/>
        </w:rPr>
      </w:pPr>
      <w:r w:rsidRPr="007B7E4E">
        <w:rPr>
          <w:rFonts w:ascii="Arial" w:hAnsi="Arial" w:cs="Arial"/>
        </w:rPr>
        <w:t xml:space="preserve">- il limite di spesa per assunzioni flessibili (spesa del 2009, ex art. 28, c. 9, DL 78/2010, come convertito dalla L 122/2010) è pari ad euro 226.345,46 (comprensivo di competenze, oneri e </w:t>
      </w:r>
      <w:proofErr w:type="spellStart"/>
      <w:r w:rsidRPr="007B7E4E">
        <w:rPr>
          <w:rFonts w:ascii="Arial" w:hAnsi="Arial" w:cs="Arial"/>
        </w:rPr>
        <w:t>irap</w:t>
      </w:r>
      <w:proofErr w:type="spellEnd"/>
      <w:r w:rsidRPr="007B7E4E">
        <w:rPr>
          <w:rFonts w:ascii="Arial" w:hAnsi="Arial" w:cs="Arial"/>
        </w:rPr>
        <w:t xml:space="preserve">), posto che la spesa prevista nel bilancio di previsione 2024 – 2026 per assunzioni a tempo determinato è sono pari a € 109.000,00 annuali (comprensivo di competenze, oneri e </w:t>
      </w:r>
      <w:proofErr w:type="spellStart"/>
      <w:r w:rsidRPr="007B7E4E">
        <w:rPr>
          <w:rFonts w:ascii="Arial" w:hAnsi="Arial" w:cs="Arial"/>
        </w:rPr>
        <w:t>irap</w:t>
      </w:r>
      <w:proofErr w:type="spellEnd"/>
      <w:r w:rsidRPr="007B7E4E">
        <w:rPr>
          <w:rFonts w:ascii="Arial" w:hAnsi="Arial" w:cs="Arial"/>
        </w:rPr>
        <w:t xml:space="preserve">), e quindi entro il limite di cui sopra; </w:t>
      </w:r>
    </w:p>
    <w:p w14:paraId="2483ED1E" w14:textId="77777777" w:rsidR="007B7E4E" w:rsidRPr="0069799A" w:rsidRDefault="00F47C79" w:rsidP="00BE1FEA">
      <w:pPr>
        <w:autoSpaceDE w:val="0"/>
        <w:autoSpaceDN w:val="0"/>
        <w:adjustRightInd w:val="0"/>
        <w:spacing w:after="0" w:line="240" w:lineRule="auto"/>
        <w:ind w:left="284" w:right="28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che dalle tabelle di cui sopra, da una parte i limiti relativi alle capacità assunzionali di cui al DL 34/2019 e al DM 17.3.2020  e, dall’altra parte, i limiti relativi al contenimento della spesa di </w:t>
      </w:r>
      <w:r>
        <w:rPr>
          <w:rFonts w:ascii="Arial" w:hAnsi="Arial" w:cs="Arial"/>
        </w:rPr>
        <w:lastRenderedPageBreak/>
        <w:t xml:space="preserve">personale di cui </w:t>
      </w:r>
      <w:r w:rsidR="00BE1FEA" w:rsidRPr="007B7E4E">
        <w:rPr>
          <w:rFonts w:ascii="Arial" w:hAnsi="Arial" w:cs="Arial"/>
        </w:rPr>
        <w:t>all’art. 1 comma 557 della L.296/2006 (limite spesa media di personale 2011-2013</w:t>
      </w:r>
      <w:r w:rsidR="00BE1FEA">
        <w:rPr>
          <w:rFonts w:ascii="Arial" w:hAnsi="Arial" w:cs="Arial"/>
        </w:rPr>
        <w:t xml:space="preserve"> al netto delle componenti escluse), </w:t>
      </w:r>
      <w:r>
        <w:rPr>
          <w:rFonts w:ascii="Arial" w:hAnsi="Arial" w:cs="Arial"/>
        </w:rPr>
        <w:t>risultano rispettati anche in chiave previs</w:t>
      </w:r>
      <w:r w:rsidR="00BE1FEA">
        <w:rPr>
          <w:rFonts w:ascii="Arial" w:hAnsi="Arial" w:cs="Arial"/>
        </w:rPr>
        <w:t xml:space="preserve">ionale nelle annualità 2026-2027; </w:t>
      </w:r>
      <w:r>
        <w:rPr>
          <w:rFonts w:ascii="Arial" w:hAnsi="Arial" w:cs="Arial"/>
        </w:rPr>
        <w:t xml:space="preserve"> </w:t>
      </w:r>
    </w:p>
    <w:p w14:paraId="742C5A82" w14:textId="77777777" w:rsidR="00C35FFC" w:rsidRPr="000C5EC1" w:rsidRDefault="00C35FFC" w:rsidP="000C5EC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6499196C" w14:textId="77777777" w:rsidR="0066497A" w:rsidRDefault="00556166" w:rsidP="006649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19191A"/>
          <w:shd w:val="clear" w:color="auto" w:fill="FFFFFF"/>
        </w:rPr>
      </w:pPr>
      <w:r>
        <w:rPr>
          <w:rFonts w:ascii="Arial" w:hAnsi="Arial" w:cs="Arial"/>
          <w:b/>
          <w:color w:val="000000"/>
        </w:rPr>
        <w:t xml:space="preserve">Dato atto </w:t>
      </w:r>
      <w:r w:rsidR="0066497A">
        <w:rPr>
          <w:rFonts w:ascii="Arial" w:hAnsi="Arial" w:cs="Arial"/>
          <w:color w:val="000000"/>
        </w:rPr>
        <w:t xml:space="preserve">come evidenziato, come </w:t>
      </w:r>
      <w:r w:rsidR="0066497A">
        <w:rPr>
          <w:rFonts w:ascii="Arial" w:eastAsia="Times New Roman" w:hAnsi="Arial" w:cs="Arial"/>
          <w:lang w:eastAsia="it-IT"/>
        </w:rPr>
        <w:t xml:space="preserve">non solo la presente integrazione del PTFP 2025-2025 si limita ad apportare una </w:t>
      </w:r>
      <w:r w:rsidR="0066497A" w:rsidRPr="00556166">
        <w:rPr>
          <w:rFonts w:ascii="Arial" w:eastAsia="Times New Roman" w:hAnsi="Arial" w:cs="Arial"/>
          <w:lang w:eastAsia="it-IT"/>
        </w:rPr>
        <w:t xml:space="preserve">minima modifica al PTFP 2025-2027 </w:t>
      </w:r>
      <w:r w:rsidR="0066497A">
        <w:rPr>
          <w:rFonts w:ascii="Arial" w:eastAsia="Times New Roman" w:hAnsi="Arial" w:cs="Arial"/>
          <w:lang w:eastAsia="it-IT"/>
        </w:rPr>
        <w:t xml:space="preserve">già approvato con la </w:t>
      </w:r>
      <w:r w:rsidR="0066497A" w:rsidRPr="00556166">
        <w:rPr>
          <w:rFonts w:ascii="Arial" w:hAnsi="Arial" w:cs="Arial"/>
        </w:rPr>
        <w:t>delibera di Giunta n. 54</w:t>
      </w:r>
      <w:r w:rsidR="0066497A">
        <w:rPr>
          <w:rFonts w:ascii="Arial" w:hAnsi="Arial" w:cs="Arial"/>
        </w:rPr>
        <w:t>, prevedendo l’</w:t>
      </w:r>
      <w:r w:rsidR="0066497A" w:rsidRPr="00556166">
        <w:rPr>
          <w:rFonts w:ascii="Arial" w:eastAsia="Times New Roman" w:hAnsi="Arial" w:cs="Arial"/>
          <w:lang w:eastAsia="it-IT"/>
        </w:rPr>
        <w:t xml:space="preserve">assunzione di n. 1 </w:t>
      </w:r>
      <w:r w:rsidR="0066497A">
        <w:rPr>
          <w:rFonts w:ascii="Arial" w:eastAsia="Times New Roman" w:hAnsi="Arial" w:cs="Arial"/>
          <w:lang w:eastAsia="it-IT"/>
        </w:rPr>
        <w:t xml:space="preserve">ulteriore </w:t>
      </w:r>
      <w:r w:rsidR="0066497A" w:rsidRPr="00556166">
        <w:rPr>
          <w:rFonts w:ascii="Arial" w:eastAsia="Times New Roman" w:hAnsi="Arial" w:cs="Arial"/>
          <w:lang w:eastAsia="it-IT"/>
        </w:rPr>
        <w:t>unità nel profilo di Assistente Sociale, Area dei Funzionari e della EQ, in luogo di n. 1 profil</w:t>
      </w:r>
      <w:r w:rsidR="0066497A">
        <w:rPr>
          <w:rFonts w:ascii="Arial" w:eastAsia="Times New Roman" w:hAnsi="Arial" w:cs="Arial"/>
          <w:lang w:eastAsia="it-IT"/>
        </w:rPr>
        <w:t xml:space="preserve">o di Funzionario Amministrativo non comportando pertanto aggravi di spesa rispetto al PTFP approvato con D.G. </w:t>
      </w:r>
      <w:r w:rsidR="0066497A" w:rsidRPr="00556166">
        <w:rPr>
          <w:rFonts w:ascii="Arial" w:eastAsia="Times New Roman" w:hAnsi="Arial" w:cs="Arial"/>
          <w:lang w:eastAsia="it-IT"/>
        </w:rPr>
        <w:t>n. 54 del 27/05/2025</w:t>
      </w:r>
      <w:r w:rsidR="0066497A">
        <w:rPr>
          <w:rFonts w:ascii="Arial" w:eastAsia="Times New Roman" w:hAnsi="Arial" w:cs="Arial"/>
          <w:lang w:eastAsia="it-IT"/>
        </w:rPr>
        <w:t xml:space="preserve">, ma come altresì </w:t>
      </w:r>
      <w:r w:rsidR="0066497A">
        <w:rPr>
          <w:rFonts w:ascii="Arial" w:hAnsi="Arial" w:cs="Arial"/>
          <w:color w:val="19191A"/>
          <w:shd w:val="clear" w:color="auto" w:fill="FFFFFF"/>
        </w:rPr>
        <w:t xml:space="preserve">il costo dell’assunzione in oggetto, se viene mantenuto il rapporto virtuoso tra numero di assistenti sociali e popolazione potrebbe essere integralmente </w:t>
      </w:r>
      <w:proofErr w:type="spellStart"/>
      <w:r w:rsidR="0066497A">
        <w:rPr>
          <w:rFonts w:ascii="Arial" w:hAnsi="Arial" w:cs="Arial"/>
          <w:color w:val="19191A"/>
          <w:shd w:val="clear" w:color="auto" w:fill="FFFFFF"/>
        </w:rPr>
        <w:t>eterofinanziato</w:t>
      </w:r>
      <w:proofErr w:type="spellEnd"/>
      <w:r w:rsidR="0066497A">
        <w:rPr>
          <w:rFonts w:ascii="Arial" w:hAnsi="Arial" w:cs="Arial"/>
          <w:color w:val="19191A"/>
          <w:shd w:val="clear" w:color="auto" w:fill="FFFFFF"/>
        </w:rPr>
        <w:t xml:space="preserve"> </w:t>
      </w:r>
      <w:r w:rsidR="0066497A">
        <w:rPr>
          <w:rFonts w:ascii="Arial" w:hAnsi="Arial" w:cs="Arial"/>
        </w:rPr>
        <w:t>ai sensi dell’art. 1 comma 797 della legge n. 178/2020, secondo cui “</w:t>
      </w:r>
      <w:r w:rsidR="0066497A">
        <w:t>…</w:t>
      </w:r>
      <w:r w:rsidR="0066497A">
        <w:rPr>
          <w:rFonts w:ascii="Arial" w:hAnsi="Arial" w:cs="Arial"/>
        </w:rPr>
        <w:t>.</w:t>
      </w:r>
      <w:r w:rsidR="0066497A">
        <w:rPr>
          <w:rFonts w:ascii="Arial" w:hAnsi="Arial" w:cs="Arial"/>
          <w:i/>
          <w:iCs/>
          <w:color w:val="19191A"/>
        </w:rPr>
        <w:t>al fine di potenziare il sistema dei servizi sociali comunali, gestiti in forma singola o associata, e, contestualmente, i servizi di cui all'</w:t>
      </w:r>
      <w:hyperlink r:id="rId5" w:tgtFrame="_blank" w:history="1">
        <w:r w:rsidR="0066497A">
          <w:rPr>
            <w:rStyle w:val="Collegamentoipertestuale"/>
            <w:rFonts w:ascii="Arial" w:hAnsi="Arial" w:cs="Arial"/>
            <w:i/>
            <w:iCs/>
            <w:color w:val="0066CC"/>
          </w:rPr>
          <w:t>articolo 7, comma 1, del decreto legislativo 15 settembre 2017, n. 147</w:t>
        </w:r>
      </w:hyperlink>
      <w:r w:rsidR="0066497A">
        <w:rPr>
          <w:rFonts w:ascii="Arial" w:hAnsi="Arial" w:cs="Arial"/>
          <w:i/>
          <w:iCs/>
          <w:color w:val="19191A"/>
        </w:rPr>
        <w:t>, nella prospettiva del raggiungimento, nei limiti delle risorse disponibili a legislazione vigente, di un livello essenziale delle prestazioni e dei servizi sociali definito da un rapporto tra assistenti sociali impiegati nei servizi sociali territoriali e popolazione residente pari a 1 a 5.000 in ogni ambito territoriale di cui all'</w:t>
      </w:r>
      <w:hyperlink r:id="rId6" w:tgtFrame="_blank" w:history="1">
        <w:r w:rsidR="0066497A">
          <w:rPr>
            <w:rStyle w:val="Collegamentoipertestuale"/>
            <w:rFonts w:ascii="Arial" w:hAnsi="Arial" w:cs="Arial"/>
            <w:i/>
            <w:iCs/>
            <w:color w:val="0066CC"/>
          </w:rPr>
          <w:t>articolo 8, comma 3, lettera a), della legge 8 novembre 2000, n. 328</w:t>
        </w:r>
      </w:hyperlink>
      <w:r w:rsidR="0066497A">
        <w:rPr>
          <w:rFonts w:ascii="Arial" w:hAnsi="Arial" w:cs="Arial"/>
          <w:i/>
          <w:iCs/>
          <w:color w:val="19191A"/>
        </w:rPr>
        <w:t xml:space="preserve">, e dell'ulteriore obiettivo di servizio di un rapporto tra assistenti sociali impiegati nei servizi sociali territoriali e popolazione residente pari a 1 a 4.000, è attribuito, a favore di detti ambiti, sulla base del dato relativo alla popolazione complessiva residente: </w:t>
      </w:r>
      <w:r w:rsidR="0066497A">
        <w:rPr>
          <w:rFonts w:ascii="Arial" w:hAnsi="Arial" w:cs="Arial"/>
          <w:i/>
          <w:iCs/>
          <w:color w:val="19191A"/>
          <w:shd w:val="clear" w:color="auto" w:fill="FFFFFF"/>
        </w:rPr>
        <w:t>a) un contributo pari a 40.000 euro annui per ogni assistente sociale assunto a tempo indeterminato dall'ambito, ovvero dai comuni che ne fanno parte, in termini di equivalente a tempo pieno, in numero eccedente il rapporto di 1 a 6.500 e fino al raggiungimento del rapporto di 1 a 5.000…</w:t>
      </w:r>
      <w:r w:rsidR="0066497A">
        <w:rPr>
          <w:rFonts w:ascii="Arial" w:hAnsi="Arial" w:cs="Arial"/>
          <w:iCs/>
          <w:color w:val="19191A"/>
          <w:shd w:val="clear" w:color="auto" w:fill="FFFFFF"/>
        </w:rPr>
        <w:t xml:space="preserve">” (Lastra a Signa con una popolazione di 20.000 abitanti ed il passaggio da n. 3 a n. 4 assistenti sociali passerebbe da un rapporto 1/6.666 a un rapporto 1/5.000); </w:t>
      </w:r>
    </w:p>
    <w:p w14:paraId="60712929" w14:textId="77777777" w:rsidR="0066497A" w:rsidRPr="0066497A" w:rsidRDefault="0066497A" w:rsidP="000C5EC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7044FD6E" w14:textId="77777777" w:rsidR="00556166" w:rsidRDefault="00556166" w:rsidP="000C5EC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</w:rPr>
      </w:pPr>
    </w:p>
    <w:p w14:paraId="21BB689D" w14:textId="77777777" w:rsidR="000C5EC1" w:rsidRPr="000C5EC1" w:rsidRDefault="000C5EC1" w:rsidP="000C5EC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3125B6">
        <w:rPr>
          <w:rFonts w:ascii="Arial" w:hAnsi="Arial" w:cs="Arial"/>
          <w:b/>
          <w:color w:val="000000"/>
        </w:rPr>
        <w:t>Considerato</w:t>
      </w:r>
      <w:r w:rsidRPr="000C5EC1">
        <w:rPr>
          <w:rFonts w:ascii="Arial" w:hAnsi="Arial" w:cs="Arial"/>
          <w:color w:val="000000"/>
        </w:rPr>
        <w:t xml:space="preserve"> che l’Ente non si trova in situazione di dissesto finanziario né in condizione di squilibrio</w:t>
      </w:r>
    </w:p>
    <w:p w14:paraId="2DA9080F" w14:textId="77777777" w:rsidR="00750A7F" w:rsidRDefault="000C5EC1" w:rsidP="000C5EC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0C5EC1">
        <w:rPr>
          <w:rFonts w:ascii="Arial" w:hAnsi="Arial" w:cs="Arial"/>
          <w:color w:val="000000"/>
        </w:rPr>
        <w:t xml:space="preserve">finanziario, né, in seguito alla ricognizione delle eccedenze di </w:t>
      </w:r>
      <w:r w:rsidR="003125B6">
        <w:rPr>
          <w:rFonts w:ascii="Arial" w:hAnsi="Arial" w:cs="Arial"/>
          <w:color w:val="000000"/>
        </w:rPr>
        <w:t>personale, risultano sussistere</w:t>
      </w:r>
      <w:r w:rsidR="00CE51B9">
        <w:rPr>
          <w:rFonts w:ascii="Arial" w:hAnsi="Arial" w:cs="Arial"/>
          <w:color w:val="000000"/>
        </w:rPr>
        <w:t xml:space="preserve"> </w:t>
      </w:r>
      <w:r w:rsidRPr="000C5EC1">
        <w:rPr>
          <w:rFonts w:ascii="Arial" w:hAnsi="Arial" w:cs="Arial"/>
          <w:color w:val="000000"/>
        </w:rPr>
        <w:t>situazioni di personale in esubero;</w:t>
      </w:r>
    </w:p>
    <w:p w14:paraId="48A6E3B1" w14:textId="77777777" w:rsidR="00750A7F" w:rsidRPr="00750A7F" w:rsidRDefault="00750A7F" w:rsidP="00750A7F">
      <w:pPr>
        <w:pStyle w:val="NormaleWeb"/>
        <w:spacing w:after="0"/>
        <w:jc w:val="both"/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Dato atto </w:t>
      </w:r>
      <w:r>
        <w:rPr>
          <w:rFonts w:ascii="Arial" w:hAnsi="Arial" w:cs="Arial"/>
          <w:color w:val="000000"/>
          <w:sz w:val="22"/>
          <w:szCs w:val="22"/>
        </w:rPr>
        <w:t>che le previsioni a</w:t>
      </w:r>
      <w:r w:rsidR="00BE1FEA">
        <w:rPr>
          <w:rFonts w:ascii="Arial" w:hAnsi="Arial" w:cs="Arial"/>
          <w:color w:val="000000"/>
          <w:sz w:val="22"/>
          <w:szCs w:val="22"/>
        </w:rPr>
        <w:t>ssunzionali per il triennio 2025-2027</w:t>
      </w:r>
      <w:r>
        <w:rPr>
          <w:rFonts w:ascii="Arial" w:hAnsi="Arial" w:cs="Arial"/>
          <w:color w:val="000000"/>
          <w:sz w:val="22"/>
          <w:szCs w:val="22"/>
        </w:rPr>
        <w:t xml:space="preserve"> sono dettagliatamente descritte </w:t>
      </w:r>
      <w:r w:rsidR="0066497A">
        <w:rPr>
          <w:rFonts w:ascii="Arial" w:hAnsi="Arial" w:cs="Arial"/>
          <w:color w:val="000000"/>
          <w:sz w:val="22"/>
          <w:szCs w:val="22"/>
        </w:rPr>
        <w:t>nell’ALL B</w:t>
      </w:r>
      <w:r w:rsidR="00BE1FEA">
        <w:rPr>
          <w:rFonts w:ascii="Arial" w:hAnsi="Arial" w:cs="Arial"/>
          <w:color w:val="000000"/>
          <w:sz w:val="22"/>
          <w:szCs w:val="22"/>
        </w:rPr>
        <w:t xml:space="preserve"> PTFP 2025-2027</w:t>
      </w:r>
      <w:r w:rsidR="0069799A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in cui sono indicati i profili da assumere con la relativa decorrenza, modalità di assunzione, spesa a regime e relativa eventuale spesa concernente l’eventuale incremento di spesa legato alle capacità assunzionali, con relativa indicazione dei capitoli di bilancio a garanzia </w:t>
      </w:r>
      <w:r w:rsidR="00A66358">
        <w:rPr>
          <w:rFonts w:ascii="Arial" w:hAnsi="Arial" w:cs="Arial"/>
          <w:color w:val="000000"/>
          <w:sz w:val="22"/>
          <w:szCs w:val="22"/>
        </w:rPr>
        <w:t xml:space="preserve">della verifica della </w:t>
      </w:r>
      <w:r>
        <w:rPr>
          <w:rFonts w:ascii="Arial" w:hAnsi="Arial" w:cs="Arial"/>
          <w:color w:val="000000"/>
          <w:sz w:val="22"/>
          <w:szCs w:val="22"/>
        </w:rPr>
        <w:t xml:space="preserve">copertura della </w:t>
      </w:r>
      <w:r w:rsidR="00A66358">
        <w:rPr>
          <w:rFonts w:ascii="Arial" w:hAnsi="Arial" w:cs="Arial"/>
          <w:color w:val="000000"/>
          <w:sz w:val="22"/>
          <w:szCs w:val="22"/>
        </w:rPr>
        <w:t xml:space="preserve">relativa </w:t>
      </w:r>
      <w:r>
        <w:rPr>
          <w:rFonts w:ascii="Arial" w:hAnsi="Arial" w:cs="Arial"/>
          <w:color w:val="000000"/>
          <w:sz w:val="22"/>
          <w:szCs w:val="22"/>
        </w:rPr>
        <w:t>spesa;</w:t>
      </w:r>
    </w:p>
    <w:p w14:paraId="4579D8A3" w14:textId="77777777" w:rsidR="003125B6" w:rsidRDefault="003125B6" w:rsidP="000C5EC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6E78CF29" w14:textId="77777777" w:rsidR="000C5EC1" w:rsidRPr="000C5EC1" w:rsidRDefault="000C5EC1" w:rsidP="000C5EC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3125B6">
        <w:rPr>
          <w:rFonts w:ascii="Arial" w:hAnsi="Arial" w:cs="Arial"/>
          <w:b/>
          <w:color w:val="000000"/>
        </w:rPr>
        <w:t>Richiamata</w:t>
      </w:r>
      <w:r w:rsidRPr="000C5EC1">
        <w:rPr>
          <w:rFonts w:ascii="Arial" w:hAnsi="Arial" w:cs="Arial"/>
          <w:color w:val="000000"/>
        </w:rPr>
        <w:t>, ai fini della asseverazione degli equilibri di bilancio, una volta evidenziata l’attestazione</w:t>
      </w:r>
    </w:p>
    <w:p w14:paraId="2BB051F4" w14:textId="77777777" w:rsidR="000C5EC1" w:rsidRPr="000C5EC1" w:rsidRDefault="000C5EC1" w:rsidP="000C5EC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0C5EC1">
        <w:rPr>
          <w:rFonts w:ascii="Arial" w:hAnsi="Arial" w:cs="Arial"/>
          <w:color w:val="000000"/>
        </w:rPr>
        <w:t xml:space="preserve">che la spesa del personale del Comune di Lastra a Signa risulta sotto il </w:t>
      </w:r>
      <w:r w:rsidR="003125B6">
        <w:rPr>
          <w:rFonts w:ascii="Arial" w:hAnsi="Arial" w:cs="Arial"/>
          <w:color w:val="000000"/>
        </w:rPr>
        <w:t xml:space="preserve">valore soglia del 27% di cui </w:t>
      </w:r>
      <w:r w:rsidR="00BE1FEA">
        <w:rPr>
          <w:rFonts w:ascii="Arial" w:hAnsi="Arial" w:cs="Arial"/>
          <w:color w:val="000000"/>
        </w:rPr>
        <w:t>al D.M. 17.3.2020 tanto nel 2025</w:t>
      </w:r>
      <w:r w:rsidRPr="000C5EC1">
        <w:rPr>
          <w:rFonts w:ascii="Arial" w:hAnsi="Arial" w:cs="Arial"/>
          <w:color w:val="000000"/>
        </w:rPr>
        <w:t xml:space="preserve"> quanto in pre</w:t>
      </w:r>
      <w:r w:rsidR="00BE1FEA">
        <w:rPr>
          <w:rFonts w:ascii="Arial" w:hAnsi="Arial" w:cs="Arial"/>
          <w:color w:val="000000"/>
        </w:rPr>
        <w:t>visione nel 2026 e nel 2027</w:t>
      </w:r>
      <w:r w:rsidR="00CE51B9">
        <w:rPr>
          <w:rFonts w:ascii="Arial" w:hAnsi="Arial" w:cs="Arial"/>
          <w:color w:val="000000"/>
        </w:rPr>
        <w:t>,</w:t>
      </w:r>
      <w:r w:rsidRPr="000C5EC1">
        <w:rPr>
          <w:rFonts w:ascii="Arial" w:hAnsi="Arial" w:cs="Arial"/>
          <w:color w:val="000000"/>
        </w:rPr>
        <w:t xml:space="preserve"> </w:t>
      </w:r>
      <w:r w:rsidR="008C30F2">
        <w:rPr>
          <w:rFonts w:ascii="Arial" w:hAnsi="Arial" w:cs="Arial"/>
        </w:rPr>
        <w:t xml:space="preserve">la </w:t>
      </w:r>
      <w:r w:rsidR="008C30F2">
        <w:rPr>
          <w:rFonts w:ascii="Arial" w:hAnsi="Arial" w:cs="Arial"/>
          <w:color w:val="000000"/>
        </w:rPr>
        <w:t>delibera di Consiglio Comunale n. 3 del 10/1/2025 recante “</w:t>
      </w:r>
      <w:r w:rsidR="008C30F2" w:rsidRPr="00AF7906">
        <w:rPr>
          <w:rFonts w:ascii="Arial" w:hAnsi="Arial" w:cs="Arial"/>
          <w:color w:val="000000"/>
        </w:rPr>
        <w:t xml:space="preserve">ESAME ED APPROVAZIONE DEL BILANCIO DI PREVISIONE </w:t>
      </w:r>
      <w:r w:rsidR="008C30F2">
        <w:rPr>
          <w:rFonts w:ascii="Arial" w:hAnsi="Arial" w:cs="Arial"/>
          <w:color w:val="000000"/>
        </w:rPr>
        <w:t>PER L'ESERCIZIO FINANZIARIO 2025</w:t>
      </w:r>
      <w:r w:rsidR="008C30F2" w:rsidRPr="00AF7906">
        <w:rPr>
          <w:rFonts w:ascii="Arial" w:hAnsi="Arial" w:cs="Arial"/>
          <w:color w:val="000000"/>
        </w:rPr>
        <w:t>-20</w:t>
      </w:r>
      <w:r w:rsidR="008C30F2">
        <w:rPr>
          <w:rFonts w:ascii="Arial" w:hAnsi="Arial" w:cs="Arial"/>
          <w:color w:val="000000"/>
        </w:rPr>
        <w:t>27</w:t>
      </w:r>
      <w:r w:rsidR="008C30F2" w:rsidRPr="00AF7906">
        <w:rPr>
          <w:rFonts w:ascii="Arial" w:hAnsi="Arial" w:cs="Arial"/>
          <w:color w:val="000000"/>
        </w:rPr>
        <w:t xml:space="preserve"> E RELATIVI ALLEGATI</w:t>
      </w:r>
      <w:r w:rsidR="008C30F2">
        <w:rPr>
          <w:rFonts w:ascii="Arial" w:hAnsi="Arial" w:cs="Arial"/>
          <w:color w:val="000000"/>
        </w:rPr>
        <w:t xml:space="preserve">” e la </w:t>
      </w:r>
      <w:r w:rsidR="008C30F2" w:rsidRPr="000C5EC1">
        <w:rPr>
          <w:rFonts w:ascii="Arial" w:hAnsi="Arial" w:cs="Arial"/>
          <w:color w:val="000000"/>
        </w:rPr>
        <w:t xml:space="preserve">deliberazione del Consiglio Comunale </w:t>
      </w:r>
      <w:r w:rsidR="008C30F2">
        <w:rPr>
          <w:rFonts w:ascii="Arial" w:hAnsi="Arial" w:cs="Arial"/>
          <w:color w:val="000000"/>
        </w:rPr>
        <w:t xml:space="preserve">n. 32 del 28.4.2025 recante </w:t>
      </w:r>
      <w:r w:rsidR="008C30F2" w:rsidRPr="000C5EC1">
        <w:rPr>
          <w:rFonts w:ascii="Arial" w:hAnsi="Arial" w:cs="Arial"/>
          <w:color w:val="000000"/>
        </w:rPr>
        <w:t>“</w:t>
      </w:r>
      <w:r w:rsidR="008C30F2">
        <w:rPr>
          <w:rFonts w:ascii="Arial" w:hAnsi="Arial" w:cs="Arial"/>
          <w:color w:val="000000"/>
        </w:rPr>
        <w:t>RENDICONTO PER L'ESERCIZIO 2024</w:t>
      </w:r>
      <w:r w:rsidR="008C30F2" w:rsidRPr="00AF7906">
        <w:rPr>
          <w:rFonts w:ascii="Arial" w:hAnsi="Arial" w:cs="Arial"/>
          <w:color w:val="000000"/>
        </w:rPr>
        <w:t>. APPROVAZIONE</w:t>
      </w:r>
      <w:r w:rsidR="008C30F2">
        <w:rPr>
          <w:rFonts w:ascii="Arial" w:hAnsi="Arial" w:cs="Arial"/>
          <w:color w:val="000000"/>
        </w:rPr>
        <w:t>” con la quale è stato approvato l’ultimo rendiconto di bilancio dell’Ente</w:t>
      </w:r>
      <w:r w:rsidR="0069799A">
        <w:rPr>
          <w:rFonts w:ascii="Arial" w:hAnsi="Arial" w:cs="Arial"/>
          <w:color w:val="000000"/>
        </w:rPr>
        <w:t xml:space="preserve">, </w:t>
      </w:r>
      <w:r w:rsidRPr="000C5EC1">
        <w:rPr>
          <w:rFonts w:ascii="Arial" w:hAnsi="Arial" w:cs="Arial"/>
          <w:color w:val="000000"/>
        </w:rPr>
        <w:t>espressamente richiamate nella presente proposta di delibera, ed i relativi pareri</w:t>
      </w:r>
    </w:p>
    <w:p w14:paraId="2644D36F" w14:textId="77777777" w:rsidR="00C61360" w:rsidRDefault="000C5EC1" w:rsidP="000C5EC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0C5EC1">
        <w:rPr>
          <w:rFonts w:ascii="Arial" w:hAnsi="Arial" w:cs="Arial"/>
          <w:color w:val="000000"/>
        </w:rPr>
        <w:t>favorevoli del collegio dei revisori in cui si att</w:t>
      </w:r>
      <w:r w:rsidR="00C61360">
        <w:rPr>
          <w:rFonts w:ascii="Arial" w:hAnsi="Arial" w:cs="Arial"/>
          <w:color w:val="000000"/>
        </w:rPr>
        <w:t>esta che l’organo di revisione:</w:t>
      </w:r>
    </w:p>
    <w:p w14:paraId="39702257" w14:textId="77777777" w:rsidR="00C61360" w:rsidRDefault="000C5EC1" w:rsidP="00C61360">
      <w:pPr>
        <w:autoSpaceDE w:val="0"/>
        <w:autoSpaceDN w:val="0"/>
        <w:adjustRightInd w:val="0"/>
        <w:spacing w:after="0" w:line="240" w:lineRule="auto"/>
        <w:ind w:left="567" w:right="707"/>
        <w:jc w:val="both"/>
        <w:rPr>
          <w:rFonts w:ascii="Arial" w:hAnsi="Arial" w:cs="Arial"/>
          <w:color w:val="000000"/>
        </w:rPr>
      </w:pPr>
      <w:r w:rsidRPr="00C61360">
        <w:rPr>
          <w:rFonts w:ascii="Arial" w:hAnsi="Arial" w:cs="Arial"/>
          <w:b/>
          <w:color w:val="000000"/>
        </w:rPr>
        <w:t>a)</w:t>
      </w:r>
      <w:r w:rsidRPr="000C5EC1">
        <w:rPr>
          <w:rFonts w:ascii="Arial" w:hAnsi="Arial" w:cs="Arial"/>
          <w:color w:val="000000"/>
        </w:rPr>
        <w:t xml:space="preserve"> ha verificato che il bilancio è stato redatto nell’osservanza delle norme di legge, dello Statuto</w:t>
      </w:r>
      <w:r w:rsidR="003125B6">
        <w:rPr>
          <w:rFonts w:ascii="Arial" w:hAnsi="Arial" w:cs="Arial"/>
          <w:color w:val="000000"/>
        </w:rPr>
        <w:t xml:space="preserve"> </w:t>
      </w:r>
      <w:r w:rsidRPr="000C5EC1">
        <w:rPr>
          <w:rFonts w:ascii="Arial" w:hAnsi="Arial" w:cs="Arial"/>
          <w:color w:val="000000"/>
        </w:rPr>
        <w:t>dell’Ente, del regolamento di contabilità, dei principi previsti</w:t>
      </w:r>
      <w:r w:rsidR="003125B6">
        <w:rPr>
          <w:rFonts w:ascii="Arial" w:hAnsi="Arial" w:cs="Arial"/>
          <w:color w:val="000000"/>
        </w:rPr>
        <w:t xml:space="preserve"> dall’art. 162 del TUEL e dalle </w:t>
      </w:r>
      <w:r w:rsidRPr="000C5EC1">
        <w:rPr>
          <w:rFonts w:ascii="Arial" w:hAnsi="Arial" w:cs="Arial"/>
          <w:color w:val="000000"/>
        </w:rPr>
        <w:t>norma del D. Lgs. n. 118/2011 e dai principi contabili n. 4/1 e n</w:t>
      </w:r>
      <w:r w:rsidR="003125B6">
        <w:rPr>
          <w:rFonts w:ascii="Arial" w:hAnsi="Arial" w:cs="Arial"/>
          <w:color w:val="000000"/>
        </w:rPr>
        <w:t xml:space="preserve">. 4/2 allegati al predetto </w:t>
      </w:r>
      <w:r w:rsidR="00C61360">
        <w:rPr>
          <w:rFonts w:ascii="Arial" w:hAnsi="Arial" w:cs="Arial"/>
          <w:color w:val="000000"/>
        </w:rPr>
        <w:t>decreto legislativo;</w:t>
      </w:r>
    </w:p>
    <w:p w14:paraId="1DE2355B" w14:textId="77777777" w:rsidR="000C5EC1" w:rsidRPr="000C5EC1" w:rsidRDefault="000C5EC1" w:rsidP="00C61360">
      <w:pPr>
        <w:autoSpaceDE w:val="0"/>
        <w:autoSpaceDN w:val="0"/>
        <w:adjustRightInd w:val="0"/>
        <w:spacing w:after="0" w:line="240" w:lineRule="auto"/>
        <w:ind w:left="567" w:right="707"/>
        <w:jc w:val="both"/>
        <w:rPr>
          <w:rFonts w:ascii="Arial" w:hAnsi="Arial" w:cs="Arial"/>
          <w:color w:val="000000"/>
        </w:rPr>
      </w:pPr>
      <w:r w:rsidRPr="00C61360">
        <w:rPr>
          <w:rFonts w:ascii="Arial" w:hAnsi="Arial" w:cs="Arial"/>
          <w:b/>
          <w:color w:val="000000"/>
        </w:rPr>
        <w:t>b)</w:t>
      </w:r>
      <w:r w:rsidRPr="000C5EC1">
        <w:rPr>
          <w:rFonts w:ascii="Arial" w:hAnsi="Arial" w:cs="Arial"/>
          <w:color w:val="000000"/>
        </w:rPr>
        <w:t xml:space="preserve"> ha rilevato la coerenza interna, la congruità e l’attendibilit</w:t>
      </w:r>
      <w:r w:rsidR="003125B6">
        <w:rPr>
          <w:rFonts w:ascii="Arial" w:hAnsi="Arial" w:cs="Arial"/>
          <w:color w:val="000000"/>
        </w:rPr>
        <w:t>à contabil</w:t>
      </w:r>
      <w:r w:rsidR="0069799A">
        <w:rPr>
          <w:rFonts w:ascii="Arial" w:hAnsi="Arial" w:cs="Arial"/>
          <w:color w:val="000000"/>
        </w:rPr>
        <w:t xml:space="preserve">e delle previsioni di bilancio </w:t>
      </w:r>
      <w:r w:rsidRPr="000C5EC1">
        <w:rPr>
          <w:rFonts w:ascii="Arial" w:hAnsi="Arial" w:cs="Arial"/>
          <w:color w:val="000000"/>
        </w:rPr>
        <w:t>ed è dunque possibile asseverare il mantenimento dell’equilib</w:t>
      </w:r>
      <w:r w:rsidR="00B77913">
        <w:rPr>
          <w:rFonts w:ascii="Arial" w:hAnsi="Arial" w:cs="Arial"/>
          <w:color w:val="000000"/>
        </w:rPr>
        <w:t>rio pluriennale di bilancio 2025-2027</w:t>
      </w:r>
      <w:r w:rsidR="00C61360">
        <w:rPr>
          <w:rFonts w:ascii="Arial" w:hAnsi="Arial" w:cs="Arial"/>
          <w:color w:val="000000"/>
        </w:rPr>
        <w:t xml:space="preserve"> </w:t>
      </w:r>
      <w:r w:rsidR="003125B6">
        <w:rPr>
          <w:rFonts w:ascii="Arial" w:hAnsi="Arial" w:cs="Arial"/>
          <w:color w:val="000000"/>
        </w:rPr>
        <w:t>a seguito della</w:t>
      </w:r>
      <w:r w:rsidR="00B77913">
        <w:rPr>
          <w:rFonts w:ascii="Arial" w:hAnsi="Arial" w:cs="Arial"/>
          <w:color w:val="000000"/>
        </w:rPr>
        <w:t xml:space="preserve"> adozione del presente PTFP 2025-2027</w:t>
      </w:r>
      <w:r w:rsidRPr="000C5EC1">
        <w:rPr>
          <w:rFonts w:ascii="Arial" w:hAnsi="Arial" w:cs="Arial"/>
          <w:color w:val="000000"/>
        </w:rPr>
        <w:t>;</w:t>
      </w:r>
    </w:p>
    <w:p w14:paraId="0A259E0F" w14:textId="77777777" w:rsidR="00C61360" w:rsidRDefault="00C61360" w:rsidP="000C5EC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602D4930" w14:textId="77777777" w:rsidR="000C5EC1" w:rsidRPr="00C61360" w:rsidRDefault="000C5EC1" w:rsidP="00C613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C61360">
        <w:rPr>
          <w:rFonts w:ascii="Arial" w:hAnsi="Arial" w:cs="Arial"/>
          <w:b/>
          <w:color w:val="000000"/>
        </w:rPr>
        <w:t>Il Collegio</w:t>
      </w:r>
    </w:p>
    <w:p w14:paraId="445DA8EE" w14:textId="77777777" w:rsidR="008C30F2" w:rsidRDefault="000C5EC1" w:rsidP="00CE51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0C5EC1">
        <w:rPr>
          <w:rFonts w:ascii="Arial" w:hAnsi="Arial" w:cs="Arial"/>
          <w:color w:val="000000"/>
        </w:rPr>
        <w:lastRenderedPageBreak/>
        <w:t>- esprime parere favorevole sulla proposta di delib</w:t>
      </w:r>
      <w:r w:rsidR="00C61360">
        <w:rPr>
          <w:rFonts w:ascii="Arial" w:hAnsi="Arial" w:cs="Arial"/>
          <w:color w:val="000000"/>
        </w:rPr>
        <w:t xml:space="preserve">era recante </w:t>
      </w:r>
      <w:r w:rsidR="00CE51B9" w:rsidRPr="008C30F2">
        <w:rPr>
          <w:rFonts w:ascii="Arial" w:hAnsi="Arial" w:cs="Arial"/>
          <w:color w:val="000000"/>
        </w:rPr>
        <w:t>"</w:t>
      </w:r>
      <w:r w:rsidR="008C30F2" w:rsidRPr="008C30F2">
        <w:rPr>
          <w:rFonts w:ascii="Arial" w:hAnsi="Arial" w:cs="Arial"/>
          <w:color w:val="000000"/>
        </w:rPr>
        <w:t xml:space="preserve"> PIANO INTEGRATO DI ATTIVITA' E ORGANIZZAZIONE (P.I.A.O.) DEL COMUNE DI LASTRA A SIGNA 2025-2027 - INTEGRAZIONE PIANO PERFORMANCE 2025 E AGGIORNAMENTO PTFP 2025-2027</w:t>
      </w:r>
      <w:r w:rsidR="00CE51B9" w:rsidRPr="00CE51B9">
        <w:rPr>
          <w:rFonts w:ascii="Arial" w:hAnsi="Arial" w:cs="Arial"/>
          <w:color w:val="000000"/>
        </w:rPr>
        <w:t>"</w:t>
      </w:r>
    </w:p>
    <w:p w14:paraId="58267AEA" w14:textId="77777777" w:rsidR="000C5EC1" w:rsidRPr="000C5EC1" w:rsidRDefault="000C5EC1" w:rsidP="000C5EC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0C5EC1">
        <w:rPr>
          <w:rFonts w:ascii="Arial" w:hAnsi="Arial" w:cs="Arial"/>
          <w:color w:val="000000"/>
        </w:rPr>
        <w:t>- assevera il mantenimento dell’equilib</w:t>
      </w:r>
      <w:r w:rsidR="0069799A">
        <w:rPr>
          <w:rFonts w:ascii="Arial" w:hAnsi="Arial" w:cs="Arial"/>
          <w:color w:val="000000"/>
        </w:rPr>
        <w:t>rio plurienna</w:t>
      </w:r>
      <w:r w:rsidR="00B77913">
        <w:rPr>
          <w:rFonts w:ascii="Arial" w:hAnsi="Arial" w:cs="Arial"/>
          <w:color w:val="000000"/>
        </w:rPr>
        <w:t>le di bilancio 2025-2027</w:t>
      </w:r>
      <w:r w:rsidRPr="000C5EC1">
        <w:rPr>
          <w:rFonts w:ascii="Arial" w:hAnsi="Arial" w:cs="Arial"/>
          <w:color w:val="000000"/>
        </w:rPr>
        <w:t>.</w:t>
      </w:r>
    </w:p>
    <w:p w14:paraId="574655A6" w14:textId="77777777" w:rsidR="00C61360" w:rsidRDefault="00C61360" w:rsidP="00C61360">
      <w:pPr>
        <w:autoSpaceDE w:val="0"/>
        <w:autoSpaceDN w:val="0"/>
        <w:adjustRightInd w:val="0"/>
        <w:spacing w:after="0" w:line="240" w:lineRule="auto"/>
        <w:ind w:left="3686"/>
        <w:jc w:val="both"/>
        <w:rPr>
          <w:rFonts w:ascii="Arial" w:hAnsi="Arial" w:cs="Arial"/>
          <w:color w:val="00000A"/>
        </w:rPr>
      </w:pPr>
    </w:p>
    <w:p w14:paraId="405097B3" w14:textId="77777777" w:rsidR="000C5EC1" w:rsidRPr="000C5EC1" w:rsidRDefault="000C5EC1" w:rsidP="00C61360">
      <w:pPr>
        <w:autoSpaceDE w:val="0"/>
        <w:autoSpaceDN w:val="0"/>
        <w:adjustRightInd w:val="0"/>
        <w:spacing w:after="0" w:line="240" w:lineRule="auto"/>
        <w:ind w:left="3686"/>
        <w:jc w:val="both"/>
        <w:rPr>
          <w:rFonts w:ascii="Arial" w:hAnsi="Arial" w:cs="Arial"/>
          <w:color w:val="00000A"/>
        </w:rPr>
      </w:pPr>
      <w:r w:rsidRPr="000C5EC1">
        <w:rPr>
          <w:rFonts w:ascii="Arial" w:hAnsi="Arial" w:cs="Arial"/>
          <w:color w:val="00000A"/>
        </w:rPr>
        <w:t>L’ORGANO DI REVISIONE</w:t>
      </w:r>
    </w:p>
    <w:p w14:paraId="6ED8720F" w14:textId="77777777" w:rsidR="000C5EC1" w:rsidRPr="000C5EC1" w:rsidRDefault="000C5EC1" w:rsidP="00C61360">
      <w:pPr>
        <w:autoSpaceDE w:val="0"/>
        <w:autoSpaceDN w:val="0"/>
        <w:adjustRightInd w:val="0"/>
        <w:spacing w:after="0" w:line="240" w:lineRule="auto"/>
        <w:ind w:left="3686"/>
        <w:jc w:val="both"/>
        <w:rPr>
          <w:rFonts w:ascii="Arial" w:hAnsi="Arial" w:cs="Arial"/>
          <w:color w:val="00000A"/>
        </w:rPr>
      </w:pPr>
      <w:r w:rsidRPr="000C5EC1">
        <w:rPr>
          <w:rFonts w:ascii="Arial" w:hAnsi="Arial" w:cs="Arial"/>
          <w:color w:val="00000A"/>
        </w:rPr>
        <w:t>Dott.ssa Valentina Vanni ______________________</w:t>
      </w:r>
    </w:p>
    <w:p w14:paraId="009CA6F5" w14:textId="75F77A25" w:rsidR="000C5EC1" w:rsidRPr="000C5EC1" w:rsidRDefault="000C5EC1" w:rsidP="00C61360">
      <w:pPr>
        <w:autoSpaceDE w:val="0"/>
        <w:autoSpaceDN w:val="0"/>
        <w:adjustRightInd w:val="0"/>
        <w:spacing w:after="0" w:line="240" w:lineRule="auto"/>
        <w:ind w:left="3686"/>
        <w:jc w:val="both"/>
        <w:rPr>
          <w:rFonts w:ascii="Arial" w:hAnsi="Arial" w:cs="Arial"/>
          <w:color w:val="00000A"/>
        </w:rPr>
      </w:pPr>
      <w:r w:rsidRPr="000C5EC1">
        <w:rPr>
          <w:rFonts w:ascii="Arial" w:hAnsi="Arial" w:cs="Arial"/>
          <w:color w:val="00000A"/>
        </w:rPr>
        <w:t xml:space="preserve">Dott. </w:t>
      </w:r>
      <w:r w:rsidR="00C74775">
        <w:rPr>
          <w:rFonts w:ascii="Arial" w:hAnsi="Arial" w:cs="Arial"/>
          <w:color w:val="00000A"/>
        </w:rPr>
        <w:t>Gu</w:t>
      </w:r>
      <w:r w:rsidR="002A16C5">
        <w:rPr>
          <w:rFonts w:ascii="Arial" w:hAnsi="Arial" w:cs="Arial"/>
          <w:color w:val="00000A"/>
        </w:rPr>
        <w:t xml:space="preserve">glielmo Bianchi </w:t>
      </w:r>
      <w:r w:rsidR="00C61360">
        <w:rPr>
          <w:rFonts w:ascii="Arial" w:hAnsi="Arial" w:cs="Arial"/>
          <w:color w:val="00000A"/>
        </w:rPr>
        <w:t>________________</w:t>
      </w:r>
    </w:p>
    <w:p w14:paraId="14BDC213" w14:textId="361BC06A" w:rsidR="000C5EC1" w:rsidRPr="000C5EC1" w:rsidRDefault="000C5EC1" w:rsidP="00C61360">
      <w:pPr>
        <w:ind w:left="3686"/>
        <w:jc w:val="both"/>
        <w:rPr>
          <w:rFonts w:ascii="Arial" w:hAnsi="Arial" w:cs="Arial"/>
        </w:rPr>
      </w:pPr>
      <w:r w:rsidRPr="000C5EC1">
        <w:rPr>
          <w:rFonts w:ascii="Arial" w:hAnsi="Arial" w:cs="Arial"/>
          <w:color w:val="00000A"/>
        </w:rPr>
        <w:t xml:space="preserve">Dott. </w:t>
      </w:r>
      <w:r w:rsidR="002A16C5">
        <w:rPr>
          <w:rFonts w:ascii="Arial" w:hAnsi="Arial" w:cs="Arial"/>
          <w:color w:val="00000A"/>
        </w:rPr>
        <w:t xml:space="preserve">Roberto Diddi </w:t>
      </w:r>
      <w:r w:rsidRPr="000C5EC1">
        <w:rPr>
          <w:rFonts w:ascii="Arial" w:hAnsi="Arial" w:cs="Arial"/>
          <w:color w:val="00000A"/>
        </w:rPr>
        <w:t>______________________</w:t>
      </w:r>
    </w:p>
    <w:sectPr w:rsidR="000C5EC1" w:rsidRPr="000C5EC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EC1"/>
    <w:rsid w:val="000B5661"/>
    <w:rsid w:val="000C4F8B"/>
    <w:rsid w:val="000C5EC1"/>
    <w:rsid w:val="000D7E6E"/>
    <w:rsid w:val="001A0E6D"/>
    <w:rsid w:val="002304B6"/>
    <w:rsid w:val="00262951"/>
    <w:rsid w:val="002646A9"/>
    <w:rsid w:val="002A16C5"/>
    <w:rsid w:val="00301797"/>
    <w:rsid w:val="003125B6"/>
    <w:rsid w:val="003611B9"/>
    <w:rsid w:val="00375868"/>
    <w:rsid w:val="003E28AF"/>
    <w:rsid w:val="004472FA"/>
    <w:rsid w:val="004E1B11"/>
    <w:rsid w:val="00556166"/>
    <w:rsid w:val="0066497A"/>
    <w:rsid w:val="0069799A"/>
    <w:rsid w:val="00726FED"/>
    <w:rsid w:val="00750A7F"/>
    <w:rsid w:val="007A30ED"/>
    <w:rsid w:val="007A4190"/>
    <w:rsid w:val="007B7E4E"/>
    <w:rsid w:val="0085023A"/>
    <w:rsid w:val="008C30F2"/>
    <w:rsid w:val="0095157A"/>
    <w:rsid w:val="00A036F8"/>
    <w:rsid w:val="00A26509"/>
    <w:rsid w:val="00A66358"/>
    <w:rsid w:val="00A71E66"/>
    <w:rsid w:val="00A74EFB"/>
    <w:rsid w:val="00AF7906"/>
    <w:rsid w:val="00B77913"/>
    <w:rsid w:val="00B9372E"/>
    <w:rsid w:val="00BE1FEA"/>
    <w:rsid w:val="00C16346"/>
    <w:rsid w:val="00C35FFC"/>
    <w:rsid w:val="00C521DF"/>
    <w:rsid w:val="00C61360"/>
    <w:rsid w:val="00C74775"/>
    <w:rsid w:val="00CE51B9"/>
    <w:rsid w:val="00E21C6C"/>
    <w:rsid w:val="00E3193D"/>
    <w:rsid w:val="00ED5300"/>
    <w:rsid w:val="00F155B8"/>
    <w:rsid w:val="00F423A6"/>
    <w:rsid w:val="00F4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A2158"/>
  <w15:chartTrackingRefBased/>
  <w15:docId w15:val="{AB504202-2755-4C05-8C5B-CB3329E8E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3">
    <w:name w:val="heading 3"/>
    <w:basedOn w:val="Normale"/>
    <w:link w:val="Titolo3Carattere"/>
    <w:uiPriority w:val="9"/>
    <w:qFormat/>
    <w:rsid w:val="004472F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4E1B1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uiPriority w:val="1"/>
    <w:qFormat/>
    <w:rsid w:val="004472FA"/>
    <w:pPr>
      <w:widowControl w:val="0"/>
      <w:suppressAutoHyphens/>
      <w:spacing w:after="0" w:line="240" w:lineRule="auto"/>
      <w:jc w:val="both"/>
    </w:pPr>
    <w:rPr>
      <w:rFonts w:ascii="Arial" w:eastAsia="Arial" w:hAnsi="Arial" w:cs="Arial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472FA"/>
    <w:rPr>
      <w:rFonts w:ascii="Arial" w:eastAsia="Arial" w:hAnsi="Arial" w:cs="Arial"/>
    </w:rPr>
  </w:style>
  <w:style w:type="paragraph" w:styleId="Paragrafoelenco">
    <w:name w:val="List Paragraph"/>
    <w:basedOn w:val="Normale"/>
    <w:uiPriority w:val="1"/>
    <w:qFormat/>
    <w:rsid w:val="004472FA"/>
    <w:pPr>
      <w:widowControl w:val="0"/>
      <w:suppressAutoHyphens/>
      <w:spacing w:after="0" w:line="240" w:lineRule="auto"/>
      <w:ind w:left="1332" w:hanging="360"/>
    </w:pPr>
    <w:rPr>
      <w:rFonts w:ascii="Arial" w:eastAsia="Arial" w:hAnsi="Arial" w:cs="Arial"/>
    </w:rPr>
  </w:style>
  <w:style w:type="table" w:styleId="Grigliatabella">
    <w:name w:val="Table Grid"/>
    <w:basedOn w:val="Tabellanormale"/>
    <w:uiPriority w:val="39"/>
    <w:rsid w:val="004472FA"/>
    <w:pPr>
      <w:spacing w:after="0" w:line="240" w:lineRule="auto"/>
    </w:pPr>
    <w:rPr>
      <w:rFonts w:eastAsiaTheme="minorEastAsia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3Carattere">
    <w:name w:val="Titolo 3 Carattere"/>
    <w:basedOn w:val="Carpredefinitoparagrafo"/>
    <w:link w:val="Titolo3"/>
    <w:uiPriority w:val="9"/>
    <w:rsid w:val="004472FA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66497A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8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9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ormattiva.it/uri-res/N2Ls?urn:nir:stato:legge:2000-11-08;328~art8-com3-leta" TargetMode="External"/><Relationship Id="rId5" Type="http://schemas.openxmlformats.org/officeDocument/2006/relationships/hyperlink" Target="https://www.normattiva.it/uri-res/N2Ls?urn:nir:stato:decreto.legislativo:2017-09-15;147~art7-com1" TargetMode="Externa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2553</Words>
  <Characters>14558</Characters>
  <Application>Microsoft Office Word</Application>
  <DocSecurity>0</DocSecurity>
  <Lines>121</Lines>
  <Paragraphs>34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Enrico Tirati</dc:creator>
  <cp:keywords/>
  <dc:description/>
  <cp:lastModifiedBy>vale vanni</cp:lastModifiedBy>
  <cp:revision>10</cp:revision>
  <dcterms:created xsi:type="dcterms:W3CDTF">2025-08-31T07:55:00Z</dcterms:created>
  <dcterms:modified xsi:type="dcterms:W3CDTF">2025-09-02T07:33:00Z</dcterms:modified>
</cp:coreProperties>
</file>